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A3" w:rsidRPr="0057088B" w:rsidRDefault="004733A3" w:rsidP="004733A3">
      <w:pPr>
        <w:jc w:val="center"/>
        <w:rPr>
          <w:rFonts w:cs="Arial"/>
          <w:b/>
          <w:sz w:val="28"/>
        </w:rPr>
      </w:pPr>
      <w:proofErr w:type="spellStart"/>
      <w:r w:rsidRPr="0057088B">
        <w:rPr>
          <w:rFonts w:cs="Arial"/>
          <w:b/>
          <w:sz w:val="28"/>
        </w:rPr>
        <w:t>REDD</w:t>
      </w:r>
      <w:proofErr w:type="spellEnd"/>
      <w:r w:rsidR="00664D31">
        <w:rPr>
          <w:rFonts w:cs="Arial"/>
          <w:b/>
          <w:sz w:val="28"/>
        </w:rPr>
        <w:t xml:space="preserve"> Implementation Centre </w:t>
      </w:r>
    </w:p>
    <w:p w:rsidR="004733A3" w:rsidRPr="0057088B" w:rsidRDefault="004733A3" w:rsidP="004733A3">
      <w:pPr>
        <w:ind w:left="0"/>
        <w:jc w:val="center"/>
        <w:rPr>
          <w:rFonts w:cs="Arial"/>
          <w:sz w:val="28"/>
        </w:rPr>
      </w:pPr>
      <w:r w:rsidRPr="0057088B">
        <w:rPr>
          <w:rFonts w:cs="Arial"/>
          <w:sz w:val="28"/>
        </w:rPr>
        <w:t>Ministry of Forests and Soil Conservation</w:t>
      </w:r>
    </w:p>
    <w:p w:rsidR="004733A3" w:rsidRDefault="004733A3" w:rsidP="004733A3">
      <w:pPr>
        <w:spacing w:after="0"/>
        <w:ind w:left="0"/>
        <w:jc w:val="center"/>
        <w:rPr>
          <w:rFonts w:cs="Arial"/>
          <w:b/>
          <w:sz w:val="28"/>
        </w:rPr>
      </w:pPr>
      <w:r w:rsidRPr="00762FF7">
        <w:rPr>
          <w:rFonts w:cs="Arial"/>
          <w:b/>
          <w:sz w:val="28"/>
        </w:rPr>
        <w:t xml:space="preserve">Terms of Reference for Individual </w:t>
      </w:r>
      <w:r>
        <w:rPr>
          <w:rFonts w:cs="Arial"/>
          <w:b/>
          <w:sz w:val="28"/>
        </w:rPr>
        <w:t>Consultant</w:t>
      </w:r>
    </w:p>
    <w:p w:rsidR="004733A3" w:rsidRPr="00030CD5" w:rsidRDefault="004733A3" w:rsidP="004733A3">
      <w:pPr>
        <w:spacing w:after="0"/>
        <w:ind w:left="0"/>
        <w:jc w:val="center"/>
        <w:rPr>
          <w:rFonts w:cs="Arial"/>
          <w:bCs/>
          <w:sz w:val="28"/>
        </w:rPr>
      </w:pPr>
      <w:proofErr w:type="gramStart"/>
      <w:r w:rsidRPr="00030CD5">
        <w:rPr>
          <w:rFonts w:cs="Arial"/>
          <w:bCs/>
          <w:sz w:val="28"/>
        </w:rPr>
        <w:t>for</w:t>
      </w:r>
      <w:proofErr w:type="gramEnd"/>
    </w:p>
    <w:p w:rsidR="00FA6AF4" w:rsidRDefault="00C31ADE" w:rsidP="004733A3">
      <w:pPr>
        <w:pBdr>
          <w:bottom w:val="single" w:sz="4" w:space="1" w:color="auto"/>
        </w:pBdr>
        <w:ind w:left="0"/>
        <w:jc w:val="center"/>
        <w:rPr>
          <w:sz w:val="32"/>
        </w:rPr>
      </w:pPr>
      <w:r w:rsidRPr="004733A3">
        <w:rPr>
          <w:sz w:val="32"/>
        </w:rPr>
        <w:t xml:space="preserve">Developing </w:t>
      </w:r>
      <w:proofErr w:type="spellStart"/>
      <w:r w:rsidRPr="004733A3">
        <w:rPr>
          <w:sz w:val="32"/>
        </w:rPr>
        <w:t>REDD</w:t>
      </w:r>
      <w:proofErr w:type="spellEnd"/>
      <w:r w:rsidRPr="004733A3">
        <w:rPr>
          <w:sz w:val="32"/>
        </w:rPr>
        <w:t>+ Policy Briefs</w:t>
      </w:r>
    </w:p>
    <w:p w:rsidR="00664D31" w:rsidRPr="004733A3" w:rsidRDefault="00664D31" w:rsidP="004733A3">
      <w:pPr>
        <w:pBdr>
          <w:bottom w:val="single" w:sz="4" w:space="1" w:color="auto"/>
        </w:pBdr>
        <w:ind w:left="0"/>
        <w:jc w:val="center"/>
        <w:rPr>
          <w:sz w:val="32"/>
        </w:rPr>
      </w:pPr>
    </w:p>
    <w:p w:rsidR="007C5FFE" w:rsidRPr="00662D24" w:rsidRDefault="007C5FFE" w:rsidP="00A60B72">
      <w:pPr>
        <w:pStyle w:val="Heading1"/>
      </w:pPr>
      <w:r w:rsidRPr="00662D24">
        <w:t>Background</w:t>
      </w:r>
    </w:p>
    <w:p w:rsidR="00C31ADE" w:rsidRPr="00662D24" w:rsidRDefault="003152DA" w:rsidP="00A60B72">
      <w:r w:rsidRPr="00662D24">
        <w:t>Nepal is one of the countries selected by the F</w:t>
      </w:r>
      <w:r w:rsidR="00BE42BA" w:rsidRPr="00662D24">
        <w:t xml:space="preserve">orest </w:t>
      </w:r>
      <w:r w:rsidRPr="00662D24">
        <w:t>C</w:t>
      </w:r>
      <w:r w:rsidR="00BE42BA" w:rsidRPr="00662D24">
        <w:t xml:space="preserve">arbon </w:t>
      </w:r>
      <w:r w:rsidRPr="00662D24">
        <w:t>P</w:t>
      </w:r>
      <w:r w:rsidR="00BE42BA" w:rsidRPr="00662D24">
        <w:t xml:space="preserve">artnership </w:t>
      </w:r>
      <w:r w:rsidRPr="00662D24">
        <w:t>F</w:t>
      </w:r>
      <w:r w:rsidR="00BE42BA" w:rsidRPr="00662D24">
        <w:t>acility (</w:t>
      </w:r>
      <w:proofErr w:type="spellStart"/>
      <w:r w:rsidR="00BE42BA" w:rsidRPr="00662D24">
        <w:t>FCPF</w:t>
      </w:r>
      <w:proofErr w:type="spellEnd"/>
      <w:r w:rsidR="00BE42BA" w:rsidRPr="00662D24">
        <w:t xml:space="preserve">) </w:t>
      </w:r>
      <w:r w:rsidRPr="00662D24">
        <w:t xml:space="preserve">for the </w:t>
      </w:r>
      <w:proofErr w:type="spellStart"/>
      <w:r w:rsidRPr="00662D24">
        <w:t>REDD</w:t>
      </w:r>
      <w:proofErr w:type="spellEnd"/>
      <w:r w:rsidR="009157AF" w:rsidRPr="00662D24">
        <w:t>+</w:t>
      </w:r>
      <w:r w:rsidRPr="00662D24">
        <w:t xml:space="preserve"> Readiness Fund and is now in the process of </w:t>
      </w:r>
      <w:r w:rsidR="00F51704" w:rsidRPr="00662D24">
        <w:t xml:space="preserve">implementing </w:t>
      </w:r>
      <w:proofErr w:type="spellStart"/>
      <w:r w:rsidR="00F51704" w:rsidRPr="00662D24">
        <w:t>REDD</w:t>
      </w:r>
      <w:proofErr w:type="spellEnd"/>
      <w:r w:rsidR="009157AF" w:rsidRPr="00662D24">
        <w:t>+</w:t>
      </w:r>
      <w:r w:rsidR="00F51704" w:rsidRPr="00662D24">
        <w:t xml:space="preserve"> </w:t>
      </w:r>
      <w:r w:rsidRPr="00662D24">
        <w:t xml:space="preserve">Readiness Preparation Proposal (R-PP). </w:t>
      </w:r>
      <w:r w:rsidR="00BE42BA" w:rsidRPr="00662D24">
        <w:t xml:space="preserve">The Nepal </w:t>
      </w:r>
      <w:proofErr w:type="spellStart"/>
      <w:r w:rsidR="00BE42BA" w:rsidRPr="00662D24">
        <w:t>REDD</w:t>
      </w:r>
      <w:proofErr w:type="spellEnd"/>
      <w:r w:rsidR="00BE42BA" w:rsidRPr="00662D24">
        <w:t xml:space="preserve"> Readiness programme is a comprehensive multi-stakeholder effort to reach </w:t>
      </w:r>
      <w:proofErr w:type="spellStart"/>
      <w:r w:rsidR="00BE42BA" w:rsidRPr="00662D24">
        <w:t>REDD</w:t>
      </w:r>
      <w:proofErr w:type="spellEnd"/>
      <w:r w:rsidR="00BE42BA" w:rsidRPr="00662D24">
        <w:t xml:space="preserve"> readiness so that Nepal can benefit when a global </w:t>
      </w:r>
      <w:proofErr w:type="spellStart"/>
      <w:r w:rsidR="00BE42BA" w:rsidRPr="00662D24">
        <w:t>REDD</w:t>
      </w:r>
      <w:proofErr w:type="spellEnd"/>
      <w:r w:rsidR="00BE42BA" w:rsidRPr="00662D24">
        <w:t xml:space="preserve"> regime becomes a recognised and agreed instrument for climate change mitigation in the post-Kyoto context. The </w:t>
      </w:r>
      <w:proofErr w:type="spellStart"/>
      <w:r w:rsidR="00BE42BA" w:rsidRPr="00662D24">
        <w:t>REDD</w:t>
      </w:r>
      <w:proofErr w:type="spellEnd"/>
      <w:r w:rsidR="00BE42BA" w:rsidRPr="00662D24">
        <w:t xml:space="preserve"> Programme is led by the </w:t>
      </w:r>
      <w:proofErr w:type="spellStart"/>
      <w:r w:rsidR="00BE42BA" w:rsidRPr="00A60B72">
        <w:t>REDD</w:t>
      </w:r>
      <w:proofErr w:type="spellEnd"/>
      <w:r w:rsidR="00BE42BA" w:rsidRPr="00A60B72">
        <w:t>-Forestry and Climate Change Cell</w:t>
      </w:r>
      <w:r w:rsidR="000C27FD">
        <w:t xml:space="preserve"> (aka the </w:t>
      </w:r>
      <w:proofErr w:type="spellStart"/>
      <w:r w:rsidR="000C27FD">
        <w:t>REDD</w:t>
      </w:r>
      <w:proofErr w:type="spellEnd"/>
      <w:r w:rsidR="000C27FD">
        <w:t xml:space="preserve"> Cell</w:t>
      </w:r>
      <w:r w:rsidR="00C31ADE" w:rsidRPr="00A60B72">
        <w:t>) of</w:t>
      </w:r>
      <w:r w:rsidR="00BE42BA" w:rsidRPr="00A60B72">
        <w:t xml:space="preserve"> the Ministry of</w:t>
      </w:r>
      <w:r w:rsidR="00BE42BA" w:rsidRPr="00662D24">
        <w:t xml:space="preserve"> Forests and Soil Conservation. </w:t>
      </w:r>
      <w:r w:rsidR="004B0723" w:rsidRPr="00662D24">
        <w:t>The</w:t>
      </w:r>
      <w:r w:rsidR="00794E70" w:rsidRPr="00662D24">
        <w:t xml:space="preserve"> </w:t>
      </w:r>
      <w:proofErr w:type="spellStart"/>
      <w:r w:rsidR="000C27FD">
        <w:t>REDD</w:t>
      </w:r>
      <w:proofErr w:type="spellEnd"/>
      <w:r w:rsidR="000C27FD">
        <w:t xml:space="preserve"> C</w:t>
      </w:r>
      <w:r w:rsidR="00794E70" w:rsidRPr="00662D24">
        <w:t>ell is directly responsible for the procurement and supervision of all actions financed during the Readiness phase, including consultant</w:t>
      </w:r>
      <w:r w:rsidR="000C27FD">
        <w:t>s’</w:t>
      </w:r>
      <w:r w:rsidR="00794E70" w:rsidRPr="00662D24">
        <w:t xml:space="preserve"> services described in the </w:t>
      </w:r>
      <w:proofErr w:type="spellStart"/>
      <w:r w:rsidR="00794E70" w:rsidRPr="00662D24">
        <w:t>RPP</w:t>
      </w:r>
      <w:proofErr w:type="spellEnd"/>
      <w:r w:rsidR="00794E70" w:rsidRPr="00662D24">
        <w:t xml:space="preserve"> document.</w:t>
      </w:r>
    </w:p>
    <w:p w:rsidR="006121B3" w:rsidRPr="00662D24" w:rsidRDefault="00C31ADE" w:rsidP="00A60B72">
      <w:r w:rsidRPr="00662D24">
        <w:t xml:space="preserve">A number of studies have been commissioned to consultant companies and individual experts on a range of topics specified in the R-PP. Many of the reports submitted by the consultants have been reviewed and uploaded in the official </w:t>
      </w:r>
      <w:proofErr w:type="spellStart"/>
      <w:r w:rsidRPr="00662D24">
        <w:t>REDD</w:t>
      </w:r>
      <w:proofErr w:type="spellEnd"/>
      <w:r w:rsidRPr="00662D24">
        <w:t xml:space="preserve"> Cell website. The </w:t>
      </w:r>
      <w:proofErr w:type="spellStart"/>
      <w:r w:rsidRPr="00662D24">
        <w:t>REDD</w:t>
      </w:r>
      <w:proofErr w:type="spellEnd"/>
      <w:r w:rsidRPr="00662D24">
        <w:t xml:space="preserve"> Cell is planning to develop </w:t>
      </w:r>
      <w:r w:rsidR="006121B3" w:rsidRPr="00662D24">
        <w:t xml:space="preserve">a series of evidence-based </w:t>
      </w:r>
      <w:r w:rsidRPr="00662D24">
        <w:t xml:space="preserve">policy briefs </w:t>
      </w:r>
      <w:r w:rsidR="006121B3" w:rsidRPr="00662D24">
        <w:t xml:space="preserve">in order to share critical information on assessments, conclusions, learning and recommendations with the policy makers, </w:t>
      </w:r>
      <w:r w:rsidR="0009179E" w:rsidRPr="00662D24">
        <w:t xml:space="preserve">donors, </w:t>
      </w:r>
      <w:r w:rsidR="006121B3" w:rsidRPr="00662D24">
        <w:t xml:space="preserve">media and the general public. This is intended to </w:t>
      </w:r>
      <w:r w:rsidR="000C27FD">
        <w:t xml:space="preserve">feed into </w:t>
      </w:r>
      <w:r w:rsidR="006121B3" w:rsidRPr="00662D24">
        <w:t xml:space="preserve">the dialogue on a national </w:t>
      </w:r>
      <w:proofErr w:type="spellStart"/>
      <w:r w:rsidR="006121B3" w:rsidRPr="00662D24">
        <w:t>REDD</w:t>
      </w:r>
      <w:proofErr w:type="spellEnd"/>
      <w:r w:rsidR="006121B3" w:rsidRPr="00662D24">
        <w:t xml:space="preserve">+ program, thereby contributing to the development of </w:t>
      </w:r>
      <w:proofErr w:type="gramStart"/>
      <w:r w:rsidR="006121B3" w:rsidRPr="00662D24">
        <w:t>conducive</w:t>
      </w:r>
      <w:proofErr w:type="gramEnd"/>
      <w:r w:rsidR="006121B3" w:rsidRPr="00662D24">
        <w:t xml:space="preserve"> national and regional </w:t>
      </w:r>
      <w:r w:rsidR="000C27FD">
        <w:t xml:space="preserve">policies for </w:t>
      </w:r>
      <w:proofErr w:type="spellStart"/>
      <w:r w:rsidR="000C27FD">
        <w:t>REDD</w:t>
      </w:r>
      <w:proofErr w:type="spellEnd"/>
      <w:r w:rsidR="000C27FD">
        <w:t>+.</w:t>
      </w:r>
    </w:p>
    <w:p w:rsidR="003152DA" w:rsidRPr="00662D24" w:rsidRDefault="003152DA" w:rsidP="00A60B72">
      <w:pPr>
        <w:pStyle w:val="Heading1"/>
      </w:pPr>
      <w:r w:rsidRPr="00662D24">
        <w:t>Purpose</w:t>
      </w:r>
    </w:p>
    <w:p w:rsidR="00DB3C87" w:rsidRPr="00662D24" w:rsidRDefault="00794E70" w:rsidP="00A60B72">
      <w:r w:rsidRPr="00662D24">
        <w:t xml:space="preserve">The purpose of this </w:t>
      </w:r>
      <w:r w:rsidR="006121B3" w:rsidRPr="00662D24">
        <w:t>consultancy</w:t>
      </w:r>
      <w:r w:rsidRPr="00662D24">
        <w:t xml:space="preserve"> service is to </w:t>
      </w:r>
      <w:r w:rsidR="00C31ADE" w:rsidRPr="00662D24">
        <w:t>develop</w:t>
      </w:r>
      <w:r w:rsidRPr="00662D24">
        <w:t xml:space="preserve"> </w:t>
      </w:r>
      <w:r w:rsidR="00C31ADE" w:rsidRPr="00662D24">
        <w:t xml:space="preserve">policy briefs from a range of study reports submitted by the </w:t>
      </w:r>
      <w:r w:rsidR="006121B3" w:rsidRPr="00662D24">
        <w:t>various study teams and individuals</w:t>
      </w:r>
      <w:r w:rsidR="00C31ADE" w:rsidRPr="00662D24">
        <w:t xml:space="preserve">. The following is a tentative list of policy </w:t>
      </w:r>
      <w:r w:rsidR="00A60B72">
        <w:t>briefs that need to be developed</w:t>
      </w:r>
      <w:r w:rsidR="00C31ADE" w:rsidRPr="00662D24">
        <w:t xml:space="preserve">. </w:t>
      </w:r>
      <w:r w:rsidR="00A60B72">
        <w:t xml:space="preserve">The study </w:t>
      </w:r>
      <w:r w:rsidR="00C31ADE" w:rsidRPr="00662D24">
        <w:t xml:space="preserve">reports are already available </w:t>
      </w:r>
      <w:r w:rsidR="00A60B72">
        <w:t xml:space="preserve">with the </w:t>
      </w:r>
      <w:proofErr w:type="spellStart"/>
      <w:r w:rsidR="00A60B72">
        <w:t>REDD</w:t>
      </w:r>
      <w:proofErr w:type="spellEnd"/>
      <w:r w:rsidR="00A60B72">
        <w:t xml:space="preserve"> Cell </w:t>
      </w:r>
      <w:r w:rsidR="00C31ADE" w:rsidRPr="00662D24">
        <w:t xml:space="preserve">or </w:t>
      </w:r>
      <w:r w:rsidR="00CA1110">
        <w:t>are in the review stage</w:t>
      </w:r>
      <w:r w:rsidR="00A60B72">
        <w:t>.</w:t>
      </w:r>
    </w:p>
    <w:p w:rsidR="00CA1110" w:rsidRDefault="00CA1110" w:rsidP="00CA1110">
      <w:pPr>
        <w:pStyle w:val="ListParagraph"/>
        <w:numPr>
          <w:ilvl w:val="0"/>
          <w:numId w:val="42"/>
        </w:numPr>
        <w:ind w:hanging="266"/>
        <w:jc w:val="left"/>
      </w:pPr>
      <w:r>
        <w:t>Strategic Environmental and Social Impact Assessment and Development of an Environmental and Social Management Framework (</w:t>
      </w:r>
      <w:proofErr w:type="spellStart"/>
      <w:r>
        <w:t>SESA</w:t>
      </w:r>
      <w:proofErr w:type="spellEnd"/>
      <w:r>
        <w:t xml:space="preserve"> &amp; </w:t>
      </w:r>
      <w:proofErr w:type="spellStart"/>
      <w:r>
        <w:t>ESMF</w:t>
      </w:r>
      <w:proofErr w:type="spellEnd"/>
      <w:r>
        <w:t xml:space="preserve">) ( </w:t>
      </w:r>
      <w:proofErr w:type="spellStart"/>
      <w:r>
        <w:t>FCPF</w:t>
      </w:r>
      <w:proofErr w:type="spellEnd"/>
      <w:r>
        <w:t>/</w:t>
      </w:r>
      <w:proofErr w:type="spellStart"/>
      <w:r>
        <w:t>REDD</w:t>
      </w:r>
      <w:proofErr w:type="spellEnd"/>
      <w:r>
        <w:t>/S/QCBS-5)</w:t>
      </w:r>
    </w:p>
    <w:p w:rsidR="00CA1110" w:rsidRDefault="00CA1110" w:rsidP="00CA1110">
      <w:pPr>
        <w:pStyle w:val="ListParagraph"/>
        <w:numPr>
          <w:ilvl w:val="0"/>
          <w:numId w:val="42"/>
        </w:numPr>
        <w:ind w:hanging="266"/>
        <w:jc w:val="left"/>
      </w:pPr>
      <w:r>
        <w:lastRenderedPageBreak/>
        <w:t>Analytical Studies for assessing the value of forests, political economy of land use and assessing carbon emissions originated from drivers of deforestation and forest degradation (</w:t>
      </w:r>
      <w:proofErr w:type="spellStart"/>
      <w:r>
        <w:t>FCPF</w:t>
      </w:r>
      <w:proofErr w:type="spellEnd"/>
      <w:r>
        <w:t>/</w:t>
      </w:r>
      <w:proofErr w:type="spellStart"/>
      <w:r>
        <w:t>REDD</w:t>
      </w:r>
      <w:proofErr w:type="spellEnd"/>
      <w:r>
        <w:t>/S/QCBS-4)</w:t>
      </w:r>
    </w:p>
    <w:p w:rsidR="00CA1110" w:rsidRDefault="00CA1110" w:rsidP="00CA1110">
      <w:pPr>
        <w:pStyle w:val="ListParagraph"/>
        <w:numPr>
          <w:ilvl w:val="0"/>
          <w:numId w:val="42"/>
        </w:numPr>
        <w:ind w:hanging="266"/>
        <w:jc w:val="left"/>
      </w:pPr>
      <w:r>
        <w:t>Development of Economic Model for forecasting future rates of deforestation and forest degradation (</w:t>
      </w:r>
      <w:proofErr w:type="spellStart"/>
      <w:r>
        <w:t>FCPF</w:t>
      </w:r>
      <w:proofErr w:type="spellEnd"/>
      <w:r>
        <w:t>/</w:t>
      </w:r>
      <w:proofErr w:type="spellStart"/>
      <w:r>
        <w:t>REDD</w:t>
      </w:r>
      <w:proofErr w:type="spellEnd"/>
      <w:r>
        <w:t>/S/QCBS-</w:t>
      </w:r>
      <w:r w:rsidR="00AB5AC4">
        <w:t>6</w:t>
      </w:r>
      <w:r>
        <w:t>)</w:t>
      </w:r>
    </w:p>
    <w:p w:rsidR="00AB5AC4" w:rsidRDefault="00AB5AC4" w:rsidP="00B47E38">
      <w:pPr>
        <w:pStyle w:val="ListParagraph"/>
        <w:numPr>
          <w:ilvl w:val="0"/>
          <w:numId w:val="42"/>
        </w:numPr>
        <w:ind w:left="1117" w:hanging="266"/>
        <w:jc w:val="left"/>
      </w:pPr>
      <w:r>
        <w:t>Development of Reference Scenario (</w:t>
      </w:r>
      <w:proofErr w:type="spellStart"/>
      <w:r>
        <w:t>FCPF</w:t>
      </w:r>
      <w:proofErr w:type="spellEnd"/>
      <w:r>
        <w:t>/</w:t>
      </w:r>
      <w:proofErr w:type="spellStart"/>
      <w:r>
        <w:t>REDD</w:t>
      </w:r>
      <w:proofErr w:type="spellEnd"/>
      <w:r>
        <w:t>/S/QCBS-9)</w:t>
      </w:r>
    </w:p>
    <w:p w:rsidR="00AB5AC4" w:rsidRDefault="00861C5B" w:rsidP="00B47E38">
      <w:pPr>
        <w:pStyle w:val="ListParagraph"/>
        <w:numPr>
          <w:ilvl w:val="0"/>
          <w:numId w:val="42"/>
        </w:numPr>
        <w:ind w:left="1117" w:hanging="266"/>
        <w:jc w:val="left"/>
      </w:pPr>
      <w:r>
        <w:t>Design of Monitoring system for emission and removals -</w:t>
      </w:r>
      <w:proofErr w:type="spellStart"/>
      <w:r>
        <w:t>MRV</w:t>
      </w:r>
      <w:proofErr w:type="spellEnd"/>
      <w:r>
        <w:t>(</w:t>
      </w:r>
      <w:proofErr w:type="spellStart"/>
      <w:r>
        <w:t>FCPF</w:t>
      </w:r>
      <w:proofErr w:type="spellEnd"/>
      <w:r>
        <w:t>/</w:t>
      </w:r>
      <w:proofErr w:type="spellStart"/>
      <w:r>
        <w:t>REDD</w:t>
      </w:r>
      <w:proofErr w:type="spellEnd"/>
      <w:r>
        <w:t>/S/QCBS-7)</w:t>
      </w:r>
    </w:p>
    <w:p w:rsidR="00861C5B" w:rsidRDefault="002A7C1D" w:rsidP="00CA1110">
      <w:pPr>
        <w:pStyle w:val="ListParagraph"/>
        <w:numPr>
          <w:ilvl w:val="0"/>
          <w:numId w:val="42"/>
        </w:numPr>
        <w:ind w:hanging="266"/>
        <w:jc w:val="left"/>
      </w:pPr>
      <w:proofErr w:type="spellStart"/>
      <w:r>
        <w:t>REDD</w:t>
      </w:r>
      <w:proofErr w:type="spellEnd"/>
      <w:r>
        <w:t xml:space="preserve"> Grievances Redress Mechanism (</w:t>
      </w:r>
      <w:proofErr w:type="spellStart"/>
      <w:r>
        <w:t>FCPF</w:t>
      </w:r>
      <w:proofErr w:type="spellEnd"/>
      <w:r>
        <w:t>/</w:t>
      </w:r>
      <w:proofErr w:type="spellStart"/>
      <w:r>
        <w:t>REDD</w:t>
      </w:r>
      <w:proofErr w:type="spellEnd"/>
      <w:r>
        <w:t>/S/QCBS-19)</w:t>
      </w:r>
    </w:p>
    <w:p w:rsidR="005D475B" w:rsidRDefault="005D475B" w:rsidP="005D475B">
      <w:pPr>
        <w:pStyle w:val="ListParagraph"/>
        <w:numPr>
          <w:ilvl w:val="0"/>
          <w:numId w:val="42"/>
        </w:numPr>
        <w:ind w:hanging="229"/>
        <w:jc w:val="left"/>
      </w:pPr>
      <w:r w:rsidRPr="005D475B">
        <w:t xml:space="preserve">Study of Forest Carbon Ownership  </w:t>
      </w:r>
      <w:r>
        <w:t>(</w:t>
      </w:r>
      <w:proofErr w:type="spellStart"/>
      <w:r w:rsidRPr="005D475B">
        <w:t>FCPF</w:t>
      </w:r>
      <w:proofErr w:type="spellEnd"/>
      <w:r w:rsidRPr="005D475B">
        <w:t>/</w:t>
      </w:r>
      <w:proofErr w:type="spellStart"/>
      <w:r w:rsidRPr="005D475B">
        <w:t>REDD</w:t>
      </w:r>
      <w:proofErr w:type="spellEnd"/>
      <w:r w:rsidRPr="005D475B">
        <w:t>/S/QCBS-11</w:t>
      </w:r>
      <w:r>
        <w:t>)</w:t>
      </w:r>
    </w:p>
    <w:p w:rsidR="003E67B9" w:rsidRDefault="003E67B9" w:rsidP="00B47E38">
      <w:pPr>
        <w:pStyle w:val="ListParagraph"/>
        <w:numPr>
          <w:ilvl w:val="0"/>
          <w:numId w:val="42"/>
        </w:numPr>
        <w:ind w:hanging="266"/>
        <w:jc w:val="left"/>
      </w:pPr>
      <w:r w:rsidRPr="003E67B9">
        <w:t xml:space="preserve">Develop R-Package and assessment of </w:t>
      </w:r>
      <w:proofErr w:type="spellStart"/>
      <w:r w:rsidRPr="003E67B9">
        <w:t>RED</w:t>
      </w:r>
      <w:r>
        <w:t>D</w:t>
      </w:r>
      <w:proofErr w:type="spellEnd"/>
      <w:r>
        <w:t>+ Readiness at national level</w:t>
      </w:r>
      <w:r w:rsidRPr="003E67B9">
        <w:t xml:space="preserve">      </w:t>
      </w:r>
      <w:r>
        <w:t>(</w:t>
      </w:r>
      <w:proofErr w:type="spellStart"/>
      <w:r w:rsidRPr="003E67B9">
        <w:t>FCPF</w:t>
      </w:r>
      <w:proofErr w:type="spellEnd"/>
      <w:r w:rsidRPr="003E67B9">
        <w:t>/</w:t>
      </w:r>
      <w:proofErr w:type="spellStart"/>
      <w:r w:rsidRPr="003E67B9">
        <w:t>REDD</w:t>
      </w:r>
      <w:proofErr w:type="spellEnd"/>
      <w:r w:rsidRPr="003E67B9">
        <w:t>/QCBS-21</w:t>
      </w:r>
      <w:r w:rsidR="00B47E38">
        <w:t>)</w:t>
      </w:r>
    </w:p>
    <w:p w:rsidR="00B47E38" w:rsidRDefault="00B47E38" w:rsidP="008E67EB">
      <w:pPr>
        <w:pStyle w:val="ListParagraph"/>
        <w:numPr>
          <w:ilvl w:val="0"/>
          <w:numId w:val="42"/>
        </w:numPr>
        <w:ind w:hanging="266"/>
        <w:jc w:val="left"/>
      </w:pPr>
      <w:r w:rsidRPr="00B47E38">
        <w:t>Propose institutional arrangement for implementation of Emission Reductions and cost-benefit sharing arrangement among various stakeho</w:t>
      </w:r>
      <w:r>
        <w:t>lders from 12 districts of TAL (</w:t>
      </w:r>
      <w:proofErr w:type="spellStart"/>
      <w:r w:rsidRPr="00B47E38">
        <w:t>FCPF</w:t>
      </w:r>
      <w:proofErr w:type="spellEnd"/>
      <w:r w:rsidRPr="00B47E38">
        <w:t>/</w:t>
      </w:r>
      <w:proofErr w:type="spellStart"/>
      <w:r w:rsidRPr="00B47E38">
        <w:t>REDD</w:t>
      </w:r>
      <w:proofErr w:type="spellEnd"/>
      <w:r w:rsidRPr="00B47E38">
        <w:t>/QCBS-22</w:t>
      </w:r>
      <w:r>
        <w:t>)</w:t>
      </w:r>
    </w:p>
    <w:p w:rsidR="00AC6753" w:rsidRDefault="00AC6753" w:rsidP="00B47E38">
      <w:pPr>
        <w:pStyle w:val="ListParagraph"/>
        <w:numPr>
          <w:ilvl w:val="0"/>
          <w:numId w:val="42"/>
        </w:numPr>
        <w:jc w:val="left"/>
      </w:pPr>
      <w:r w:rsidRPr="00AC6753">
        <w:t xml:space="preserve">Development of monitoring system for other benefits and impacts     </w:t>
      </w:r>
      <w:r>
        <w:t>(</w:t>
      </w:r>
      <w:proofErr w:type="spellStart"/>
      <w:r w:rsidRPr="00AC6753">
        <w:t>FCPF</w:t>
      </w:r>
      <w:proofErr w:type="spellEnd"/>
      <w:r w:rsidRPr="00AC6753">
        <w:t>/</w:t>
      </w:r>
      <w:proofErr w:type="spellStart"/>
      <w:r w:rsidRPr="00AC6753">
        <w:t>REDD</w:t>
      </w:r>
      <w:proofErr w:type="spellEnd"/>
      <w:r w:rsidRPr="00AC6753">
        <w:t>/S/IND-8</w:t>
      </w:r>
      <w:r>
        <w:t>)</w:t>
      </w:r>
    </w:p>
    <w:p w:rsidR="00AC6753" w:rsidRDefault="00AC6753" w:rsidP="00B47E38">
      <w:pPr>
        <w:pStyle w:val="ListParagraph"/>
        <w:numPr>
          <w:ilvl w:val="0"/>
          <w:numId w:val="42"/>
        </w:numPr>
        <w:jc w:val="left"/>
      </w:pPr>
      <w:r w:rsidRPr="00AC6753">
        <w:t xml:space="preserve">Development of </w:t>
      </w:r>
      <w:proofErr w:type="spellStart"/>
      <w:r w:rsidRPr="00AC6753">
        <w:t>REDD</w:t>
      </w:r>
      <w:proofErr w:type="spellEnd"/>
      <w:r w:rsidRPr="00AC6753">
        <w:t xml:space="preserve"> Implementation Framework  </w:t>
      </w:r>
      <w:r>
        <w:t>(</w:t>
      </w:r>
      <w:proofErr w:type="spellStart"/>
      <w:r w:rsidRPr="00AC6753">
        <w:t>FCPF</w:t>
      </w:r>
      <w:proofErr w:type="spellEnd"/>
      <w:r w:rsidRPr="00AC6753">
        <w:t>/</w:t>
      </w:r>
      <w:proofErr w:type="spellStart"/>
      <w:r w:rsidRPr="00AC6753">
        <w:t>REDD</w:t>
      </w:r>
      <w:proofErr w:type="spellEnd"/>
      <w:r w:rsidRPr="00AC6753">
        <w:t>/S/IND-10</w:t>
      </w:r>
      <w:r>
        <w:t>)</w:t>
      </w:r>
    </w:p>
    <w:p w:rsidR="00B47E38" w:rsidRDefault="00303004" w:rsidP="00303004">
      <w:pPr>
        <w:pStyle w:val="ListParagraph"/>
        <w:numPr>
          <w:ilvl w:val="0"/>
          <w:numId w:val="42"/>
        </w:numPr>
        <w:jc w:val="left"/>
      </w:pPr>
      <w:r w:rsidRPr="00303004">
        <w:t xml:space="preserve">Individual Consultant for Documentation and assessing customary practices of managing forest resources at local </w:t>
      </w:r>
      <w:r>
        <w:t>level</w:t>
      </w:r>
      <w:r w:rsidRPr="00303004">
        <w:t xml:space="preserve">  </w:t>
      </w:r>
      <w:r>
        <w:t>(</w:t>
      </w:r>
      <w:proofErr w:type="spellStart"/>
      <w:r w:rsidRPr="00303004">
        <w:t>FCPF</w:t>
      </w:r>
      <w:proofErr w:type="spellEnd"/>
      <w:r w:rsidRPr="00303004">
        <w:t>/</w:t>
      </w:r>
      <w:proofErr w:type="spellStart"/>
      <w:r w:rsidRPr="00303004">
        <w:t>REDD</w:t>
      </w:r>
      <w:proofErr w:type="spellEnd"/>
      <w:r w:rsidRPr="00303004">
        <w:t>/</w:t>
      </w:r>
      <w:r w:rsidR="00177FEF">
        <w:t>S/</w:t>
      </w:r>
      <w:r w:rsidRPr="00303004">
        <w:t>IND-25</w:t>
      </w:r>
      <w:r>
        <w:t>)</w:t>
      </w:r>
    </w:p>
    <w:p w:rsidR="008C19D6" w:rsidRDefault="00D37E35" w:rsidP="008C19D6">
      <w:pPr>
        <w:pStyle w:val="ListParagraph"/>
        <w:numPr>
          <w:ilvl w:val="0"/>
          <w:numId w:val="42"/>
        </w:numPr>
        <w:jc w:val="left"/>
      </w:pPr>
      <w:r>
        <w:t>R</w:t>
      </w:r>
      <w:r w:rsidR="008C19D6" w:rsidRPr="008C19D6">
        <w:t xml:space="preserve">eview of past environmental and social safe guards in forestry projects  </w:t>
      </w:r>
      <w:r w:rsidR="008C19D6">
        <w:t>(</w:t>
      </w:r>
      <w:proofErr w:type="spellStart"/>
      <w:r w:rsidR="008C19D6" w:rsidRPr="008C19D6">
        <w:t>FCPF</w:t>
      </w:r>
      <w:proofErr w:type="spellEnd"/>
      <w:r w:rsidR="008C19D6" w:rsidRPr="008C19D6">
        <w:t>/</w:t>
      </w:r>
      <w:proofErr w:type="spellStart"/>
      <w:r w:rsidR="008C19D6" w:rsidRPr="008C19D6">
        <w:t>REDD</w:t>
      </w:r>
      <w:proofErr w:type="spellEnd"/>
      <w:r w:rsidR="008C19D6" w:rsidRPr="008C19D6">
        <w:t>/S/SSS-16</w:t>
      </w:r>
      <w:r w:rsidR="008C19D6">
        <w:t>)</w:t>
      </w:r>
    </w:p>
    <w:p w:rsidR="007C5FFE" w:rsidRPr="00662D24" w:rsidRDefault="00D624E0" w:rsidP="00A60B72">
      <w:pPr>
        <w:pStyle w:val="Heading1"/>
      </w:pPr>
      <w:r w:rsidRPr="00662D24">
        <w:t>Tasks</w:t>
      </w:r>
    </w:p>
    <w:p w:rsidR="00BD4820" w:rsidRPr="00662D24" w:rsidRDefault="00BD4820" w:rsidP="002975BF">
      <w:pPr>
        <w:spacing w:after="0"/>
      </w:pPr>
      <w:r w:rsidRPr="00662D24">
        <w:t xml:space="preserve">The </w:t>
      </w:r>
      <w:r w:rsidR="00DB3C87" w:rsidRPr="00662D24">
        <w:t xml:space="preserve">Consultant will perform </w:t>
      </w:r>
      <w:r w:rsidR="006121B3" w:rsidRPr="00662D24">
        <w:t xml:space="preserve">the following tasks in the process of developing </w:t>
      </w:r>
      <w:r w:rsidR="0009179E" w:rsidRPr="00662D24">
        <w:t>each policy brief</w:t>
      </w:r>
      <w:r w:rsidRPr="00662D24">
        <w:t>:</w:t>
      </w:r>
    </w:p>
    <w:p w:rsidR="006121B3" w:rsidRPr="00662D24" w:rsidRDefault="006121B3" w:rsidP="0026450F">
      <w:pPr>
        <w:pStyle w:val="ListParagraph"/>
        <w:numPr>
          <w:ilvl w:val="0"/>
          <w:numId w:val="39"/>
        </w:numPr>
        <w:spacing w:after="0"/>
        <w:ind w:hanging="266"/>
      </w:pPr>
      <w:r w:rsidRPr="00662D24">
        <w:t xml:space="preserve">Review </w:t>
      </w:r>
      <w:r w:rsidR="0009179E" w:rsidRPr="00662D24">
        <w:t xml:space="preserve">available study </w:t>
      </w:r>
      <w:r w:rsidRPr="00662D24">
        <w:t>report</w:t>
      </w:r>
      <w:r w:rsidR="00D37E35">
        <w:t>s</w:t>
      </w:r>
      <w:r w:rsidR="0009179E" w:rsidRPr="00662D24">
        <w:t xml:space="preserve"> and other relevant documents</w:t>
      </w:r>
      <w:r w:rsidRPr="00662D24">
        <w:t>.</w:t>
      </w:r>
    </w:p>
    <w:p w:rsidR="0009179E" w:rsidRPr="00662D24" w:rsidRDefault="0009179E" w:rsidP="0026450F">
      <w:pPr>
        <w:pStyle w:val="ListParagraph"/>
        <w:numPr>
          <w:ilvl w:val="0"/>
          <w:numId w:val="39"/>
        </w:numPr>
        <w:spacing w:after="0"/>
        <w:ind w:hanging="266"/>
      </w:pPr>
      <w:r w:rsidRPr="00662D24">
        <w:t xml:space="preserve">Quick literature </w:t>
      </w:r>
      <w:r w:rsidR="00662D24" w:rsidRPr="00662D24">
        <w:t>check</w:t>
      </w:r>
      <w:r w:rsidRPr="00662D24">
        <w:t xml:space="preserve"> where required</w:t>
      </w:r>
    </w:p>
    <w:p w:rsidR="0009179E" w:rsidRPr="00662D24" w:rsidRDefault="006121B3" w:rsidP="0026450F">
      <w:pPr>
        <w:pStyle w:val="ListParagraph"/>
        <w:numPr>
          <w:ilvl w:val="0"/>
          <w:numId w:val="39"/>
        </w:numPr>
        <w:spacing w:after="0"/>
        <w:ind w:hanging="266"/>
      </w:pPr>
      <w:r w:rsidRPr="00662D24">
        <w:t xml:space="preserve">Develop </w:t>
      </w:r>
      <w:r w:rsidR="0009179E" w:rsidRPr="00662D24">
        <w:t>1</w:t>
      </w:r>
      <w:r w:rsidR="0009179E" w:rsidRPr="00A60B72">
        <w:rPr>
          <w:vertAlign w:val="superscript"/>
        </w:rPr>
        <w:t>st</w:t>
      </w:r>
      <w:r w:rsidR="0009179E" w:rsidRPr="00662D24">
        <w:t xml:space="preserve"> draft of policy brief</w:t>
      </w:r>
    </w:p>
    <w:p w:rsidR="0009179E" w:rsidRPr="00662D24" w:rsidRDefault="0009179E" w:rsidP="0026450F">
      <w:pPr>
        <w:pStyle w:val="ListParagraph"/>
        <w:numPr>
          <w:ilvl w:val="0"/>
          <w:numId w:val="39"/>
        </w:numPr>
        <w:spacing w:after="0"/>
        <w:ind w:hanging="266"/>
      </w:pPr>
      <w:r w:rsidRPr="00662D24">
        <w:t xml:space="preserve">Seek feedback from </w:t>
      </w:r>
      <w:proofErr w:type="spellStart"/>
      <w:r w:rsidR="00662D24" w:rsidRPr="00662D24">
        <w:t>REDD</w:t>
      </w:r>
      <w:proofErr w:type="spellEnd"/>
      <w:r w:rsidR="00662D24" w:rsidRPr="00662D24">
        <w:t xml:space="preserve"> Working Group members</w:t>
      </w:r>
    </w:p>
    <w:p w:rsidR="0009179E" w:rsidRPr="00662D24" w:rsidRDefault="00662D24" w:rsidP="0026450F">
      <w:pPr>
        <w:pStyle w:val="ListParagraph"/>
        <w:numPr>
          <w:ilvl w:val="0"/>
          <w:numId w:val="39"/>
        </w:numPr>
        <w:spacing w:after="0"/>
        <w:ind w:hanging="266"/>
      </w:pPr>
      <w:r w:rsidRPr="00662D24">
        <w:t>Develop 2</w:t>
      </w:r>
      <w:r w:rsidRPr="00A60B72">
        <w:rPr>
          <w:vertAlign w:val="superscript"/>
        </w:rPr>
        <w:t>nd</w:t>
      </w:r>
      <w:r w:rsidRPr="00662D24">
        <w:t xml:space="preserve"> </w:t>
      </w:r>
      <w:r w:rsidR="0009179E" w:rsidRPr="00662D24">
        <w:t>draft incorporating experts’ comments</w:t>
      </w:r>
      <w:r w:rsidR="004733A3">
        <w:t>; t</w:t>
      </w:r>
      <w:r w:rsidRPr="00662D24">
        <w:t xml:space="preserve">he </w:t>
      </w:r>
      <w:r w:rsidR="004733A3">
        <w:t>2</w:t>
      </w:r>
      <w:r w:rsidR="004733A3" w:rsidRPr="004733A3">
        <w:rPr>
          <w:vertAlign w:val="superscript"/>
        </w:rPr>
        <w:t>nd</w:t>
      </w:r>
      <w:r w:rsidR="004733A3">
        <w:t xml:space="preserve"> </w:t>
      </w:r>
      <w:r w:rsidRPr="00662D24">
        <w:t xml:space="preserve">draft will include all boxes, </w:t>
      </w:r>
      <w:r w:rsidR="004733A3">
        <w:t>tables, figures and photographs</w:t>
      </w:r>
    </w:p>
    <w:p w:rsidR="00662D24" w:rsidRPr="00662D24" w:rsidRDefault="00662D24" w:rsidP="0026450F">
      <w:pPr>
        <w:pStyle w:val="ListParagraph"/>
        <w:numPr>
          <w:ilvl w:val="0"/>
          <w:numId w:val="39"/>
        </w:numPr>
        <w:spacing w:after="0"/>
        <w:ind w:hanging="266"/>
      </w:pPr>
      <w:r w:rsidRPr="00662D24">
        <w:t>Seek review comments from purposively selected 2-3 national experts</w:t>
      </w:r>
    </w:p>
    <w:p w:rsidR="00662D24" w:rsidRPr="00662D24" w:rsidRDefault="00662D24" w:rsidP="0026450F">
      <w:pPr>
        <w:pStyle w:val="ListParagraph"/>
        <w:numPr>
          <w:ilvl w:val="0"/>
          <w:numId w:val="39"/>
        </w:numPr>
        <w:spacing w:after="0"/>
        <w:ind w:hanging="266"/>
      </w:pPr>
      <w:r w:rsidRPr="00662D24">
        <w:t>Incorporate review comments and suggestions</w:t>
      </w:r>
    </w:p>
    <w:p w:rsidR="0009179E" w:rsidRDefault="00662D24" w:rsidP="0026450F">
      <w:pPr>
        <w:pStyle w:val="ListParagraph"/>
        <w:numPr>
          <w:ilvl w:val="0"/>
          <w:numId w:val="39"/>
        </w:numPr>
        <w:spacing w:after="0"/>
        <w:ind w:hanging="266"/>
      </w:pPr>
      <w:r w:rsidRPr="00662D24">
        <w:t>Finalise policy brief</w:t>
      </w:r>
      <w:r w:rsidR="0009179E" w:rsidRPr="00662D24">
        <w:t>, ready for printing.</w:t>
      </w:r>
    </w:p>
    <w:p w:rsidR="00662D24" w:rsidRPr="00662D24" w:rsidRDefault="00662D24" w:rsidP="00A60B72">
      <w:pPr>
        <w:spacing w:after="0"/>
      </w:pPr>
    </w:p>
    <w:p w:rsidR="00662D24" w:rsidRDefault="00662D24" w:rsidP="00A60B72">
      <w:pPr>
        <w:pStyle w:val="Heading1"/>
      </w:pPr>
      <w:r>
        <w:t>Structure of Policy Brief</w:t>
      </w:r>
    </w:p>
    <w:p w:rsidR="0009179E" w:rsidRPr="00DD5F27" w:rsidRDefault="0009179E" w:rsidP="00A60B72">
      <w:pPr>
        <w:rPr>
          <w:b/>
          <w:i/>
        </w:rPr>
      </w:pPr>
      <w:r w:rsidRPr="00DD5F27">
        <w:rPr>
          <w:b/>
          <w:i/>
        </w:rPr>
        <w:t>Each policy brief should be:</w:t>
      </w:r>
    </w:p>
    <w:p w:rsidR="0009179E" w:rsidRPr="00662D24" w:rsidRDefault="0009179E" w:rsidP="0026450F">
      <w:pPr>
        <w:pStyle w:val="ListParagraph"/>
        <w:numPr>
          <w:ilvl w:val="0"/>
          <w:numId w:val="36"/>
        </w:numPr>
        <w:ind w:hanging="266"/>
      </w:pPr>
      <w:r w:rsidRPr="00662D24">
        <w:t xml:space="preserve">4-5 pages (one page at the end will be reserved for a list of policy briefs and a brief introduction of </w:t>
      </w:r>
      <w:proofErr w:type="spellStart"/>
      <w:r w:rsidRPr="00662D24">
        <w:t>REDD</w:t>
      </w:r>
      <w:proofErr w:type="spellEnd"/>
      <w:r w:rsidRPr="00662D24">
        <w:t xml:space="preserve"> Implementation Centre, and other general information brief)</w:t>
      </w:r>
    </w:p>
    <w:p w:rsidR="0009179E" w:rsidRPr="00662D24" w:rsidRDefault="0009179E" w:rsidP="0026450F">
      <w:pPr>
        <w:pStyle w:val="ListParagraph"/>
        <w:numPr>
          <w:ilvl w:val="0"/>
          <w:numId w:val="36"/>
        </w:numPr>
        <w:ind w:hanging="266"/>
      </w:pPr>
      <w:r w:rsidRPr="00662D24">
        <w:lastRenderedPageBreak/>
        <w:t>Policy brief should be visually attractive, catchy and understood by non-specialist</w:t>
      </w:r>
    </w:p>
    <w:p w:rsidR="0009179E" w:rsidRPr="00DD5F27" w:rsidRDefault="0009179E" w:rsidP="00A60B72">
      <w:pPr>
        <w:rPr>
          <w:b/>
          <w:i/>
        </w:rPr>
      </w:pPr>
      <w:r w:rsidRPr="00DD5F27">
        <w:rPr>
          <w:b/>
          <w:i/>
        </w:rPr>
        <w:t>Policy Brief Outline:</w:t>
      </w:r>
    </w:p>
    <w:p w:rsidR="0009179E" w:rsidRPr="00662D24" w:rsidRDefault="0009179E" w:rsidP="0026450F">
      <w:pPr>
        <w:pStyle w:val="ListParagraph"/>
        <w:numPr>
          <w:ilvl w:val="0"/>
          <w:numId w:val="37"/>
        </w:numPr>
        <w:ind w:hanging="266"/>
      </w:pPr>
      <w:r w:rsidRPr="00662D24">
        <w:t xml:space="preserve">Key Messages: </w:t>
      </w:r>
      <w:r w:rsidR="0026450F">
        <w:t>3</w:t>
      </w:r>
      <w:r w:rsidRPr="00662D24">
        <w:t>-</w:t>
      </w:r>
      <w:r w:rsidR="0026450F">
        <w:t>5</w:t>
      </w:r>
      <w:r w:rsidRPr="00662D24">
        <w:t xml:space="preserve"> key points (in </w:t>
      </w:r>
      <w:r w:rsidR="0026450F">
        <w:t xml:space="preserve">a </w:t>
      </w:r>
      <w:r w:rsidRPr="00662D24">
        <w:t>box)</w:t>
      </w:r>
    </w:p>
    <w:p w:rsidR="0009179E" w:rsidRPr="00662D24" w:rsidRDefault="0009179E" w:rsidP="0026450F">
      <w:pPr>
        <w:pStyle w:val="ListParagraph"/>
        <w:numPr>
          <w:ilvl w:val="0"/>
          <w:numId w:val="37"/>
        </w:numPr>
        <w:ind w:hanging="266"/>
      </w:pPr>
      <w:r w:rsidRPr="00662D24">
        <w:t xml:space="preserve">Introduction </w:t>
      </w:r>
      <w:r w:rsidR="0026450F">
        <w:t xml:space="preserve">and </w:t>
      </w:r>
      <w:r w:rsidRPr="00662D24">
        <w:t>issues identified</w:t>
      </w:r>
    </w:p>
    <w:p w:rsidR="0009179E" w:rsidRPr="00662D24" w:rsidRDefault="0009179E" w:rsidP="0026450F">
      <w:pPr>
        <w:pStyle w:val="ListParagraph"/>
        <w:numPr>
          <w:ilvl w:val="0"/>
          <w:numId w:val="37"/>
        </w:numPr>
        <w:ind w:hanging="266"/>
      </w:pPr>
      <w:r w:rsidRPr="00662D24">
        <w:t xml:space="preserve">Content (Body): addressing key messages </w:t>
      </w:r>
    </w:p>
    <w:p w:rsidR="0009179E" w:rsidRPr="00662D24" w:rsidRDefault="0009179E" w:rsidP="0026450F">
      <w:pPr>
        <w:pStyle w:val="ListParagraph"/>
        <w:numPr>
          <w:ilvl w:val="0"/>
          <w:numId w:val="37"/>
        </w:numPr>
        <w:ind w:hanging="266"/>
      </w:pPr>
      <w:r w:rsidRPr="00662D24">
        <w:t>Numbered recommendations (</w:t>
      </w:r>
      <w:r w:rsidR="0026450F">
        <w:t>m</w:t>
      </w:r>
      <w:r w:rsidRPr="00662D24">
        <w:t xml:space="preserve">ax </w:t>
      </w:r>
      <w:r w:rsidR="0026450F">
        <w:t>6</w:t>
      </w:r>
      <w:r w:rsidRPr="00662D24">
        <w:t>)</w:t>
      </w:r>
    </w:p>
    <w:p w:rsidR="0009179E" w:rsidRPr="00662D24" w:rsidRDefault="0009179E" w:rsidP="0026450F">
      <w:pPr>
        <w:pStyle w:val="ListParagraph"/>
        <w:numPr>
          <w:ilvl w:val="0"/>
          <w:numId w:val="37"/>
        </w:numPr>
        <w:ind w:hanging="266"/>
      </w:pPr>
      <w:r w:rsidRPr="00662D24">
        <w:t xml:space="preserve">Simple Figures and Diagrams (max </w:t>
      </w:r>
      <w:r w:rsidR="0026450F">
        <w:t>6</w:t>
      </w:r>
      <w:r w:rsidRPr="00662D24">
        <w:t>)</w:t>
      </w:r>
    </w:p>
    <w:p w:rsidR="0009179E" w:rsidRPr="00662D24" w:rsidRDefault="0009179E" w:rsidP="0026450F">
      <w:pPr>
        <w:pStyle w:val="ListParagraph"/>
        <w:numPr>
          <w:ilvl w:val="0"/>
          <w:numId w:val="37"/>
        </w:numPr>
        <w:ind w:hanging="266"/>
      </w:pPr>
      <w:r w:rsidRPr="00662D24">
        <w:t>Photographs and quotes</w:t>
      </w:r>
    </w:p>
    <w:p w:rsidR="0009179E" w:rsidRPr="00662D24" w:rsidRDefault="0009179E" w:rsidP="0026450F">
      <w:pPr>
        <w:pStyle w:val="ListParagraph"/>
        <w:numPr>
          <w:ilvl w:val="0"/>
          <w:numId w:val="37"/>
        </w:numPr>
        <w:ind w:hanging="266"/>
      </w:pPr>
      <w:r w:rsidRPr="00662D24">
        <w:t xml:space="preserve">Key </w:t>
      </w:r>
      <w:r w:rsidR="00662D24">
        <w:t>r</w:t>
      </w:r>
      <w:r w:rsidRPr="00662D24">
        <w:t>eferences (</w:t>
      </w:r>
      <w:r w:rsidR="0026450F">
        <w:t>m</w:t>
      </w:r>
      <w:r w:rsidRPr="00662D24">
        <w:t>ax 4)</w:t>
      </w:r>
    </w:p>
    <w:p w:rsidR="0009179E" w:rsidRPr="00662D24" w:rsidRDefault="0009179E" w:rsidP="0026450F">
      <w:pPr>
        <w:pStyle w:val="ListParagraph"/>
        <w:numPr>
          <w:ilvl w:val="0"/>
          <w:numId w:val="37"/>
        </w:numPr>
        <w:ind w:hanging="266"/>
      </w:pPr>
      <w:r w:rsidRPr="00662D24">
        <w:t>Contributors (individuals and institutions)</w:t>
      </w:r>
    </w:p>
    <w:p w:rsidR="00794E70" w:rsidRPr="00662D24" w:rsidRDefault="00794E70" w:rsidP="00A60B72">
      <w:pPr>
        <w:pStyle w:val="Heading1"/>
      </w:pPr>
      <w:r w:rsidRPr="00662D24">
        <w:t>Required skills, competencies and experience</w:t>
      </w:r>
    </w:p>
    <w:p w:rsidR="00794E70" w:rsidRPr="00662D24" w:rsidRDefault="00794E70" w:rsidP="0026450F">
      <w:pPr>
        <w:spacing w:after="0"/>
      </w:pPr>
      <w:r w:rsidRPr="00662D24">
        <w:t xml:space="preserve">The </w:t>
      </w:r>
      <w:r w:rsidR="00010A03" w:rsidRPr="00662D24">
        <w:t>key</w:t>
      </w:r>
      <w:r w:rsidRPr="00662D24">
        <w:t xml:space="preserve"> required skills, competencies and experience are summarised </w:t>
      </w:r>
      <w:r w:rsidR="00E37DC6" w:rsidRPr="00662D24">
        <w:t>as under</w:t>
      </w:r>
      <w:r w:rsidRPr="00662D24">
        <w:t>:</w:t>
      </w:r>
    </w:p>
    <w:p w:rsidR="00794E70" w:rsidRPr="00662D24" w:rsidRDefault="00794E70" w:rsidP="0026450F">
      <w:pPr>
        <w:pStyle w:val="ListParagraph"/>
        <w:numPr>
          <w:ilvl w:val="0"/>
          <w:numId w:val="38"/>
        </w:numPr>
        <w:spacing w:after="0"/>
        <w:ind w:hanging="266"/>
      </w:pPr>
      <w:r w:rsidRPr="00662D24">
        <w:t xml:space="preserve">At least </w:t>
      </w:r>
      <w:r w:rsidR="001003FD">
        <w:t>MSc</w:t>
      </w:r>
      <w:r w:rsidR="00662D24">
        <w:t>, preferably PhD,</w:t>
      </w:r>
      <w:r w:rsidRPr="00662D24">
        <w:t xml:space="preserve"> </w:t>
      </w:r>
      <w:r w:rsidR="00702B92">
        <w:t xml:space="preserve">degree </w:t>
      </w:r>
      <w:r w:rsidRPr="00662D24">
        <w:t>in natural sciences</w:t>
      </w:r>
      <w:r w:rsidR="00D624E0" w:rsidRPr="00662D24">
        <w:t>/natural resource management</w:t>
      </w:r>
      <w:r w:rsidRPr="00662D24">
        <w:t>, economics or a</w:t>
      </w:r>
      <w:r w:rsidR="001003FD">
        <w:t xml:space="preserve"> development-related discipline</w:t>
      </w:r>
    </w:p>
    <w:p w:rsidR="00612535" w:rsidRPr="00662D24" w:rsidRDefault="00662D24" w:rsidP="0026450F">
      <w:pPr>
        <w:pStyle w:val="ListParagraph"/>
        <w:numPr>
          <w:ilvl w:val="0"/>
          <w:numId w:val="38"/>
        </w:numPr>
        <w:ind w:hanging="266"/>
      </w:pPr>
      <w:r>
        <w:t>Sound t</w:t>
      </w:r>
      <w:r w:rsidR="00612535" w:rsidRPr="00662D24">
        <w:t xml:space="preserve">echnical background and experience in </w:t>
      </w:r>
      <w:r w:rsidR="001003FD">
        <w:t>f</w:t>
      </w:r>
      <w:r w:rsidR="004C4271" w:rsidRPr="00662D24">
        <w:t xml:space="preserve">orest and </w:t>
      </w:r>
      <w:r w:rsidR="001003FD">
        <w:t>e</w:t>
      </w:r>
      <w:r w:rsidR="008A2723" w:rsidRPr="00662D24">
        <w:t xml:space="preserve">nvironmental </w:t>
      </w:r>
      <w:r>
        <w:t>aspects</w:t>
      </w:r>
    </w:p>
    <w:p w:rsidR="00783F47" w:rsidRPr="00662D24" w:rsidRDefault="00783F47" w:rsidP="0026450F">
      <w:pPr>
        <w:pStyle w:val="ListParagraph"/>
        <w:numPr>
          <w:ilvl w:val="0"/>
          <w:numId w:val="38"/>
        </w:numPr>
        <w:ind w:hanging="266"/>
      </w:pPr>
      <w:r w:rsidRPr="00662D24">
        <w:t xml:space="preserve">Sound experience on </w:t>
      </w:r>
      <w:proofErr w:type="spellStart"/>
      <w:r w:rsidRPr="00662D24">
        <w:t>REDD</w:t>
      </w:r>
      <w:proofErr w:type="spellEnd"/>
      <w:r w:rsidRPr="00662D24">
        <w:t xml:space="preserve">+ </w:t>
      </w:r>
      <w:r w:rsidR="000F51E7" w:rsidRPr="00662D24">
        <w:t xml:space="preserve">and its </w:t>
      </w:r>
      <w:r w:rsidR="00662D24">
        <w:t xml:space="preserve">evolution at the </w:t>
      </w:r>
      <w:r w:rsidR="008B34FD" w:rsidRPr="00662D24">
        <w:t xml:space="preserve">international </w:t>
      </w:r>
      <w:r w:rsidR="00662D24">
        <w:t>arena</w:t>
      </w:r>
    </w:p>
    <w:p w:rsidR="00794E70" w:rsidRPr="00662D24" w:rsidRDefault="00794E70" w:rsidP="0026450F">
      <w:pPr>
        <w:pStyle w:val="ListParagraph"/>
        <w:numPr>
          <w:ilvl w:val="0"/>
          <w:numId w:val="38"/>
        </w:numPr>
        <w:ind w:hanging="266"/>
      </w:pPr>
      <w:r w:rsidRPr="00662D24">
        <w:t>A minimum of 1</w:t>
      </w:r>
      <w:r w:rsidR="00702B92">
        <w:t>5</w:t>
      </w:r>
      <w:r w:rsidRPr="00662D24">
        <w:t xml:space="preserve"> years of professional experience in </w:t>
      </w:r>
      <w:proofErr w:type="spellStart"/>
      <w:r w:rsidR="00662D24">
        <w:t>NRM</w:t>
      </w:r>
      <w:proofErr w:type="spellEnd"/>
      <w:r w:rsidRPr="00662D24">
        <w:t xml:space="preserve">, including at least </w:t>
      </w:r>
      <w:r w:rsidR="00702B92">
        <w:t>8</w:t>
      </w:r>
      <w:r w:rsidRPr="00662D24">
        <w:t xml:space="preserve"> years of experience in </w:t>
      </w:r>
      <w:r w:rsidR="00456055">
        <w:t xml:space="preserve">environmental management </w:t>
      </w:r>
    </w:p>
    <w:p w:rsidR="00794E70" w:rsidRPr="00662D24" w:rsidRDefault="00794E70" w:rsidP="0026450F">
      <w:pPr>
        <w:pStyle w:val="ListParagraph"/>
        <w:numPr>
          <w:ilvl w:val="0"/>
          <w:numId w:val="38"/>
        </w:numPr>
        <w:ind w:hanging="266"/>
      </w:pPr>
      <w:r w:rsidRPr="00662D24">
        <w:t>Ability to coordinate and work in</w:t>
      </w:r>
      <w:r w:rsidR="00662D24">
        <w:t xml:space="preserve"> multi-culture</w:t>
      </w:r>
      <w:r w:rsidRPr="00662D24">
        <w:t xml:space="preserve"> teams</w:t>
      </w:r>
    </w:p>
    <w:p w:rsidR="001003FD" w:rsidRDefault="00010A03" w:rsidP="0026450F">
      <w:pPr>
        <w:pStyle w:val="ListParagraph"/>
        <w:numPr>
          <w:ilvl w:val="0"/>
          <w:numId w:val="38"/>
        </w:numPr>
        <w:ind w:hanging="266"/>
      </w:pPr>
      <w:r w:rsidRPr="00662D24">
        <w:t>Good communication</w:t>
      </w:r>
      <w:r w:rsidR="00794E70" w:rsidRPr="00662D24">
        <w:t xml:space="preserve"> skills</w:t>
      </w:r>
    </w:p>
    <w:p w:rsidR="00794E70" w:rsidRDefault="001003FD" w:rsidP="0026450F">
      <w:pPr>
        <w:pStyle w:val="ListParagraph"/>
        <w:numPr>
          <w:ilvl w:val="0"/>
          <w:numId w:val="38"/>
        </w:numPr>
        <w:ind w:hanging="266"/>
      </w:pPr>
      <w:r>
        <w:t>Good command of English</w:t>
      </w:r>
    </w:p>
    <w:p w:rsidR="001003FD" w:rsidRPr="00662D24" w:rsidRDefault="001003FD" w:rsidP="0026450F">
      <w:pPr>
        <w:pStyle w:val="ListParagraph"/>
        <w:numPr>
          <w:ilvl w:val="0"/>
          <w:numId w:val="38"/>
        </w:numPr>
        <w:ind w:hanging="266"/>
      </w:pPr>
      <w:r>
        <w:t xml:space="preserve">Good publishing record, particularly on </w:t>
      </w:r>
      <w:proofErr w:type="spellStart"/>
      <w:r>
        <w:t>REDD</w:t>
      </w:r>
      <w:proofErr w:type="spellEnd"/>
      <w:r>
        <w:t>+ in developing countries. Experience of developing policy briefs will be advantageous</w:t>
      </w:r>
    </w:p>
    <w:p w:rsidR="00794E70" w:rsidRPr="00662D24" w:rsidRDefault="00794E70" w:rsidP="0026450F">
      <w:pPr>
        <w:pStyle w:val="ListParagraph"/>
        <w:numPr>
          <w:ilvl w:val="0"/>
          <w:numId w:val="38"/>
        </w:numPr>
        <w:ind w:hanging="266"/>
      </w:pPr>
      <w:r w:rsidRPr="00662D24">
        <w:t xml:space="preserve">Understanding of </w:t>
      </w:r>
      <w:r w:rsidR="00594E7B" w:rsidRPr="00662D24">
        <w:t xml:space="preserve">Nepalese </w:t>
      </w:r>
      <w:r w:rsidRPr="00662D24">
        <w:t>government</w:t>
      </w:r>
      <w:r w:rsidR="00594E7B" w:rsidRPr="00662D24">
        <w:t xml:space="preserve">’s forest </w:t>
      </w:r>
      <w:r w:rsidR="00733DBC">
        <w:t xml:space="preserve">and related </w:t>
      </w:r>
      <w:r w:rsidR="00594E7B" w:rsidRPr="00662D24">
        <w:t>policies and regulations</w:t>
      </w:r>
    </w:p>
    <w:p w:rsidR="00D624E0" w:rsidRPr="00662D24" w:rsidRDefault="00794E70" w:rsidP="0026450F">
      <w:pPr>
        <w:pStyle w:val="ListParagraph"/>
        <w:numPr>
          <w:ilvl w:val="0"/>
          <w:numId w:val="38"/>
        </w:numPr>
        <w:ind w:hanging="266"/>
      </w:pPr>
      <w:r w:rsidRPr="00662D24">
        <w:t>Understanding of ongoing climate change negotiations and o</w:t>
      </w:r>
      <w:r w:rsidR="00D624E0" w:rsidRPr="00662D24">
        <w:t>n the challenge</w:t>
      </w:r>
      <w:r w:rsidR="001003FD">
        <w:t xml:space="preserve">s facing </w:t>
      </w:r>
      <w:r w:rsidR="00D624E0" w:rsidRPr="00662D24">
        <w:t xml:space="preserve">the </w:t>
      </w:r>
      <w:r w:rsidRPr="00662D24">
        <w:t>forest sector</w:t>
      </w:r>
      <w:r w:rsidR="00D624E0" w:rsidRPr="00662D24">
        <w:t xml:space="preserve"> </w:t>
      </w:r>
      <w:r w:rsidR="001003FD">
        <w:t>in</w:t>
      </w:r>
      <w:r w:rsidR="00D624E0" w:rsidRPr="00662D24">
        <w:t xml:space="preserve"> developing countries</w:t>
      </w:r>
      <w:r w:rsidR="00DD1442" w:rsidRPr="00662D24">
        <w:t>.</w:t>
      </w:r>
    </w:p>
    <w:p w:rsidR="007C5FFE" w:rsidRPr="00662D24" w:rsidRDefault="007C5FFE" w:rsidP="00A60B72">
      <w:pPr>
        <w:pStyle w:val="Heading1"/>
      </w:pPr>
      <w:r w:rsidRPr="00662D24">
        <w:t>Contract duratio</w:t>
      </w:r>
      <w:r w:rsidR="00D624E0" w:rsidRPr="00662D24">
        <w:t>n</w:t>
      </w:r>
      <w:r w:rsidRPr="00662D24">
        <w:t xml:space="preserve"> </w:t>
      </w:r>
    </w:p>
    <w:p w:rsidR="00EB1001" w:rsidRPr="00662D24" w:rsidRDefault="007C5FFE" w:rsidP="002975BF">
      <w:pPr>
        <w:pStyle w:val="ListParagraph"/>
        <w:ind w:left="450"/>
      </w:pPr>
      <w:r w:rsidRPr="00662D24">
        <w:t xml:space="preserve">Starting date: </w:t>
      </w:r>
      <w:r w:rsidR="00733DBC">
        <w:t xml:space="preserve">Four months within seven months starting from </w:t>
      </w:r>
      <w:r w:rsidR="001003FD">
        <w:t>December 2014</w:t>
      </w:r>
      <w:r w:rsidR="00361320" w:rsidRPr="00662D24">
        <w:t xml:space="preserve"> and ending in </w:t>
      </w:r>
      <w:r w:rsidR="001003FD">
        <w:t>June</w:t>
      </w:r>
      <w:r w:rsidR="00361320" w:rsidRPr="00662D24">
        <w:t xml:space="preserve"> </w:t>
      </w:r>
      <w:r w:rsidR="00733DBC">
        <w:t xml:space="preserve">30, </w:t>
      </w:r>
      <w:r w:rsidR="00361320" w:rsidRPr="00662D24">
        <w:t>201</w:t>
      </w:r>
      <w:r w:rsidR="001003FD">
        <w:t>5</w:t>
      </w:r>
      <w:r w:rsidR="00733DBC">
        <w:t xml:space="preserve">. </w:t>
      </w:r>
      <w:r w:rsidR="00361320" w:rsidRPr="00662D24">
        <w:t xml:space="preserve"> </w:t>
      </w:r>
    </w:p>
    <w:p w:rsidR="00751F7B" w:rsidRPr="00662D24" w:rsidRDefault="00751F7B" w:rsidP="00A60B72">
      <w:pPr>
        <w:pStyle w:val="Heading1"/>
      </w:pPr>
      <w:r w:rsidRPr="00A60B72">
        <w:t>Expected</w:t>
      </w:r>
      <w:r w:rsidRPr="00662D24">
        <w:t xml:space="preserve"> Outputs</w:t>
      </w:r>
    </w:p>
    <w:p w:rsidR="00DB1C2F" w:rsidRPr="001003FD" w:rsidRDefault="001003FD" w:rsidP="00A60B72">
      <w:pPr>
        <w:pStyle w:val="ListParagraph"/>
        <w:rPr>
          <w:rFonts w:eastAsia="Calibri"/>
          <w:b/>
          <w:sz w:val="28"/>
        </w:rPr>
      </w:pPr>
      <w:proofErr w:type="gramStart"/>
      <w:r>
        <w:t>1</w:t>
      </w:r>
      <w:r w:rsidRPr="001003FD">
        <w:rPr>
          <w:vertAlign w:val="superscript"/>
        </w:rPr>
        <w:t>st</w:t>
      </w:r>
      <w:r>
        <w:t>, 2</w:t>
      </w:r>
      <w:r w:rsidRPr="001003FD">
        <w:rPr>
          <w:vertAlign w:val="superscript"/>
        </w:rPr>
        <w:t>nd</w:t>
      </w:r>
      <w:r>
        <w:t xml:space="preserve"> and final versions of policy briefs</w:t>
      </w:r>
      <w:r w:rsidR="00751F7B" w:rsidRPr="00662D24">
        <w:t>.</w:t>
      </w:r>
      <w:proofErr w:type="gramEnd"/>
    </w:p>
    <w:p w:rsidR="007C5FFE" w:rsidRPr="00662D24" w:rsidRDefault="001178C6" w:rsidP="00A60B72">
      <w:pPr>
        <w:pStyle w:val="Heading1"/>
      </w:pPr>
      <w:r w:rsidRPr="00662D24">
        <w:t>Client’s input to the consultant</w:t>
      </w:r>
    </w:p>
    <w:p w:rsidR="001178C6" w:rsidRPr="00662D24" w:rsidRDefault="001178C6" w:rsidP="00A60B72">
      <w:r w:rsidRPr="00662D24">
        <w:t xml:space="preserve">The </w:t>
      </w:r>
      <w:r w:rsidRPr="00A60B72">
        <w:t>client</w:t>
      </w:r>
      <w:r w:rsidRPr="00662D24">
        <w:t xml:space="preserve"> will provide a working space in </w:t>
      </w:r>
      <w:proofErr w:type="spellStart"/>
      <w:r w:rsidRPr="00662D24">
        <w:t>REDD</w:t>
      </w:r>
      <w:proofErr w:type="spellEnd"/>
      <w:r w:rsidRPr="00662D24">
        <w:t xml:space="preserve"> cell and access to the reports submitted by different consultants and </w:t>
      </w:r>
      <w:proofErr w:type="spellStart"/>
      <w:r w:rsidRPr="00662D24">
        <w:t>TORs</w:t>
      </w:r>
      <w:proofErr w:type="spellEnd"/>
      <w:r w:rsidRPr="00662D24">
        <w:t xml:space="preserve"> developed in the past</w:t>
      </w:r>
      <w:r w:rsidR="00733DBC">
        <w:t xml:space="preserve">. </w:t>
      </w:r>
    </w:p>
    <w:p w:rsidR="001178C6" w:rsidRPr="00A60B72" w:rsidRDefault="001178C6" w:rsidP="00A60B72">
      <w:pPr>
        <w:pStyle w:val="Heading1"/>
      </w:pPr>
      <w:r w:rsidRPr="00A60B72">
        <w:lastRenderedPageBreak/>
        <w:t xml:space="preserve">Payment Schedule </w:t>
      </w:r>
    </w:p>
    <w:p w:rsidR="001178C6" w:rsidRPr="00662D24" w:rsidRDefault="001178C6" w:rsidP="000C27FD">
      <w:pPr>
        <w:spacing w:after="0"/>
      </w:pPr>
      <w:r w:rsidRPr="00662D24">
        <w:t xml:space="preserve">The client will sign a </w:t>
      </w:r>
      <w:r w:rsidR="001003FD">
        <w:t>l</w:t>
      </w:r>
      <w:r w:rsidRPr="00662D24">
        <w:t>ump-sum contract</w:t>
      </w:r>
      <w:r w:rsidR="001003FD">
        <w:t xml:space="preserve"> (calculated based on rate per policy brief) </w:t>
      </w:r>
      <w:r w:rsidRPr="00662D24">
        <w:t>as follow</w:t>
      </w:r>
      <w:r w:rsidR="001003FD">
        <w:t>s:</w:t>
      </w:r>
    </w:p>
    <w:p w:rsidR="001178C6" w:rsidRPr="00662D24" w:rsidRDefault="001178C6" w:rsidP="0026450F">
      <w:pPr>
        <w:pStyle w:val="ListParagraph"/>
        <w:numPr>
          <w:ilvl w:val="0"/>
          <w:numId w:val="40"/>
        </w:numPr>
        <w:spacing w:after="0"/>
        <w:ind w:hanging="266"/>
        <w:rPr>
          <w:rFonts w:eastAsia="Calibri"/>
        </w:rPr>
      </w:pPr>
      <w:r w:rsidRPr="00662D24">
        <w:rPr>
          <w:rFonts w:eastAsia="Calibri"/>
        </w:rPr>
        <w:t xml:space="preserve">First </w:t>
      </w:r>
      <w:r w:rsidR="008B39A5" w:rsidRPr="00662D24">
        <w:rPr>
          <w:rFonts w:eastAsia="Calibri"/>
        </w:rPr>
        <w:t>instalment</w:t>
      </w:r>
      <w:r w:rsidRPr="00662D24">
        <w:rPr>
          <w:rFonts w:eastAsia="Calibri"/>
        </w:rPr>
        <w:t xml:space="preserve"> (50%): Upon receiving </w:t>
      </w:r>
      <w:r w:rsidR="001003FD">
        <w:rPr>
          <w:rFonts w:eastAsia="Calibri"/>
        </w:rPr>
        <w:t>copies of the 2</w:t>
      </w:r>
      <w:r w:rsidR="001003FD" w:rsidRPr="00A60B72">
        <w:rPr>
          <w:rFonts w:eastAsia="Calibri"/>
          <w:vertAlign w:val="superscript"/>
        </w:rPr>
        <w:t>nd</w:t>
      </w:r>
      <w:r w:rsidR="001003FD">
        <w:rPr>
          <w:rFonts w:eastAsia="Calibri"/>
        </w:rPr>
        <w:t xml:space="preserve"> draft of the policy briefs.</w:t>
      </w:r>
    </w:p>
    <w:p w:rsidR="001178C6" w:rsidRPr="00662D24" w:rsidRDefault="001178C6" w:rsidP="0026450F">
      <w:pPr>
        <w:pStyle w:val="ListParagraph"/>
        <w:numPr>
          <w:ilvl w:val="0"/>
          <w:numId w:val="40"/>
        </w:numPr>
        <w:ind w:hanging="266"/>
        <w:rPr>
          <w:rFonts w:eastAsia="Calibri"/>
        </w:rPr>
      </w:pPr>
      <w:r w:rsidRPr="00662D24">
        <w:rPr>
          <w:rFonts w:eastAsia="Calibri"/>
        </w:rPr>
        <w:t>Second instalment (50%): upon receiving</w:t>
      </w:r>
      <w:r w:rsidR="001003FD">
        <w:rPr>
          <w:rFonts w:eastAsia="Calibri"/>
        </w:rPr>
        <w:t xml:space="preserve"> copies of the</w:t>
      </w:r>
      <w:r w:rsidRPr="00662D24">
        <w:rPr>
          <w:rFonts w:eastAsia="Calibri"/>
        </w:rPr>
        <w:t xml:space="preserve"> </w:t>
      </w:r>
      <w:r w:rsidR="001003FD">
        <w:rPr>
          <w:rFonts w:eastAsia="Calibri"/>
        </w:rPr>
        <w:t>final version of the policy briefs.</w:t>
      </w:r>
    </w:p>
    <w:p w:rsidR="00014580" w:rsidRPr="00662D24" w:rsidRDefault="00BB7104" w:rsidP="00A60B72">
      <w:pPr>
        <w:pStyle w:val="Heading1"/>
      </w:pPr>
      <w:r>
        <w:t xml:space="preserve"> </w:t>
      </w:r>
      <w:r w:rsidR="00014580" w:rsidRPr="00A60B72">
        <w:t>Consultant's</w:t>
      </w:r>
      <w:r w:rsidR="00014580" w:rsidRPr="00662D24">
        <w:t xml:space="preserve"> Selection Method</w:t>
      </w:r>
    </w:p>
    <w:p w:rsidR="006E3286" w:rsidRDefault="006E3286" w:rsidP="006E3286">
      <w:pPr>
        <w:pStyle w:val="ListParagraph"/>
        <w:spacing w:after="0"/>
        <w:ind w:left="806"/>
        <w:rPr>
          <w:rFonts w:eastAsia="Calibri"/>
        </w:rPr>
      </w:pPr>
      <w:r w:rsidRPr="006E3286">
        <w:rPr>
          <w:rFonts w:eastAsia="Calibri"/>
        </w:rPr>
        <w:t xml:space="preserve">An Individual consultant will be selected using the Bank’s </w:t>
      </w:r>
      <w:proofErr w:type="spellStart"/>
      <w:r w:rsidRPr="006E3286">
        <w:rPr>
          <w:rFonts w:eastAsia="Calibri"/>
        </w:rPr>
        <w:t>IND</w:t>
      </w:r>
      <w:proofErr w:type="spellEnd"/>
      <w:r w:rsidRPr="006E3286">
        <w:rPr>
          <w:rFonts w:eastAsia="Calibri"/>
        </w:rPr>
        <w:t xml:space="preserve"> selection method of procurement as stipulate in the Guidelines for Selection and Employment of Consultants under </w:t>
      </w:r>
      <w:proofErr w:type="spellStart"/>
      <w:r w:rsidRPr="006E3286">
        <w:rPr>
          <w:rFonts w:eastAsia="Calibri"/>
        </w:rPr>
        <w:t>IBRD</w:t>
      </w:r>
      <w:proofErr w:type="spellEnd"/>
      <w:r w:rsidRPr="006E3286">
        <w:rPr>
          <w:rFonts w:eastAsia="Calibri"/>
        </w:rPr>
        <w:t xml:space="preserve"> Loans and IDA Credits and Grants by the World Bank Borrowers, January 2011</w:t>
      </w:r>
      <w:r>
        <w:rPr>
          <w:rFonts w:eastAsia="Calibri"/>
        </w:rPr>
        <w:t>.</w:t>
      </w:r>
    </w:p>
    <w:p w:rsidR="006E3286" w:rsidRDefault="006E3286" w:rsidP="006E3286">
      <w:pPr>
        <w:pStyle w:val="ListParagraph"/>
        <w:spacing w:after="0"/>
        <w:ind w:left="806"/>
        <w:rPr>
          <w:rFonts w:eastAsia="Calibri"/>
        </w:rPr>
      </w:pPr>
    </w:p>
    <w:p w:rsidR="006E3286" w:rsidRPr="006E3286" w:rsidRDefault="006E3286" w:rsidP="006E3286">
      <w:pPr>
        <w:pStyle w:val="Heading1"/>
        <w:numPr>
          <w:ilvl w:val="0"/>
          <w:numId w:val="0"/>
        </w:numPr>
        <w:ind w:left="450"/>
        <w:rPr>
          <w:b w:val="0"/>
        </w:rPr>
      </w:pPr>
      <w:r w:rsidRPr="006E3286">
        <w:t xml:space="preserve">11. Eligibility Criteria </w:t>
      </w:r>
    </w:p>
    <w:p w:rsidR="006E3286" w:rsidRPr="006E3286" w:rsidRDefault="006E3286" w:rsidP="00412812">
      <w:pPr>
        <w:pStyle w:val="ListParagraph"/>
        <w:spacing w:after="0"/>
        <w:ind w:left="806"/>
        <w:rPr>
          <w:rFonts w:eastAsia="Calibri"/>
        </w:rPr>
      </w:pPr>
      <w:r w:rsidRPr="006E3286">
        <w:rPr>
          <w:rFonts w:eastAsia="Calibri"/>
        </w:rPr>
        <w:t xml:space="preserve">Following eligibility criteria are the mandatory criteria for primary selection. No application will be further evaluated unless the following eligibility criteria are first met by the applicants. </w:t>
      </w:r>
    </w:p>
    <w:p w:rsidR="00BB7104" w:rsidRDefault="006E3286" w:rsidP="00BB7104">
      <w:pPr>
        <w:numPr>
          <w:ilvl w:val="0"/>
          <w:numId w:val="43"/>
        </w:numPr>
        <w:spacing w:after="200" w:line="276" w:lineRule="auto"/>
        <w:contextualSpacing/>
        <w:jc w:val="left"/>
      </w:pPr>
      <w:r w:rsidRPr="006E3286">
        <w:t>The individual consultant must have been registered in value added tax (VAT) or have a PAN number</w:t>
      </w:r>
    </w:p>
    <w:p w:rsidR="00BB7104" w:rsidRDefault="00BB7104" w:rsidP="00BB7104">
      <w:pPr>
        <w:spacing w:after="200" w:line="276" w:lineRule="auto"/>
        <w:ind w:left="1080"/>
        <w:contextualSpacing/>
        <w:jc w:val="left"/>
      </w:pPr>
    </w:p>
    <w:p w:rsidR="00BB7104" w:rsidRPr="00BB7104" w:rsidRDefault="00BB7104" w:rsidP="00BB7104">
      <w:pPr>
        <w:spacing w:after="200" w:line="276" w:lineRule="auto"/>
        <w:ind w:left="0"/>
        <w:contextualSpacing/>
        <w:jc w:val="left"/>
        <w:rPr>
          <w:b/>
          <w:sz w:val="28"/>
        </w:rPr>
      </w:pPr>
      <w:r w:rsidRPr="00BB7104">
        <w:rPr>
          <w:b/>
          <w:sz w:val="28"/>
          <w:szCs w:val="28"/>
        </w:rPr>
        <w:t xml:space="preserve">       12.</w:t>
      </w:r>
      <w:r w:rsidRPr="00BB7104">
        <w:rPr>
          <w:b/>
          <w:sz w:val="28"/>
        </w:rPr>
        <w:t xml:space="preserve"> </w:t>
      </w:r>
      <w:r w:rsidRPr="00BB7104">
        <w:rPr>
          <w:b/>
          <w:sz w:val="28"/>
        </w:rPr>
        <w:t>Contact person</w:t>
      </w:r>
    </w:p>
    <w:p w:rsidR="00BB7104" w:rsidRPr="00BB7104" w:rsidRDefault="00BB7104" w:rsidP="00BB7104">
      <w:pPr>
        <w:pStyle w:val="ListParagraph"/>
        <w:spacing w:after="0"/>
        <w:ind w:left="806"/>
        <w:rPr>
          <w:rFonts w:eastAsia="Calibri"/>
        </w:rPr>
      </w:pPr>
      <w:proofErr w:type="spellStart"/>
      <w:r w:rsidRPr="00BB7104">
        <w:rPr>
          <w:rFonts w:eastAsia="Calibri"/>
        </w:rPr>
        <w:t>Rajendra</w:t>
      </w:r>
      <w:proofErr w:type="spellEnd"/>
      <w:r w:rsidRPr="00BB7104">
        <w:rPr>
          <w:rFonts w:eastAsia="Calibri"/>
        </w:rPr>
        <w:t xml:space="preserve"> </w:t>
      </w:r>
      <w:proofErr w:type="spellStart"/>
      <w:r w:rsidRPr="00BB7104">
        <w:rPr>
          <w:rFonts w:eastAsia="Calibri"/>
        </w:rPr>
        <w:t>Kafle</w:t>
      </w:r>
      <w:proofErr w:type="spellEnd"/>
      <w:r w:rsidRPr="00BB7104">
        <w:rPr>
          <w:rFonts w:eastAsia="Calibri"/>
        </w:rPr>
        <w:t xml:space="preserve"> </w:t>
      </w:r>
    </w:p>
    <w:p w:rsidR="00BB7104" w:rsidRPr="00BB7104" w:rsidRDefault="00BB7104" w:rsidP="00BB7104">
      <w:pPr>
        <w:pStyle w:val="ListParagraph"/>
        <w:spacing w:after="0"/>
        <w:ind w:left="806"/>
        <w:rPr>
          <w:rFonts w:eastAsia="Calibri"/>
        </w:rPr>
      </w:pPr>
      <w:proofErr w:type="spellStart"/>
      <w:r w:rsidRPr="00BB7104">
        <w:rPr>
          <w:rFonts w:eastAsia="Calibri"/>
        </w:rPr>
        <w:t>REDD</w:t>
      </w:r>
      <w:proofErr w:type="spellEnd"/>
      <w:r w:rsidRPr="00BB7104">
        <w:rPr>
          <w:rFonts w:eastAsia="Calibri"/>
        </w:rPr>
        <w:t xml:space="preserve"> Forestry and Climate Change Cell </w:t>
      </w:r>
    </w:p>
    <w:p w:rsidR="00BB7104" w:rsidRPr="00BB7104" w:rsidRDefault="00BB7104" w:rsidP="00BB7104">
      <w:pPr>
        <w:pStyle w:val="ListParagraph"/>
        <w:spacing w:after="0"/>
        <w:ind w:left="806"/>
        <w:rPr>
          <w:rFonts w:eastAsia="Calibri"/>
        </w:rPr>
      </w:pPr>
      <w:proofErr w:type="spellStart"/>
      <w:r w:rsidRPr="00BB7104">
        <w:rPr>
          <w:rFonts w:eastAsia="Calibri"/>
        </w:rPr>
        <w:t>Babarmahal</w:t>
      </w:r>
      <w:proofErr w:type="spellEnd"/>
      <w:r w:rsidRPr="00BB7104">
        <w:rPr>
          <w:rFonts w:eastAsia="Calibri"/>
        </w:rPr>
        <w:t>, Kathmandu, Nepal</w:t>
      </w:r>
    </w:p>
    <w:p w:rsidR="00BB7104" w:rsidRPr="00BB7104" w:rsidRDefault="00BB7104" w:rsidP="00BB7104">
      <w:pPr>
        <w:pStyle w:val="ListParagraph"/>
        <w:spacing w:after="0"/>
        <w:ind w:left="806"/>
        <w:rPr>
          <w:rFonts w:eastAsia="Calibri"/>
        </w:rPr>
      </w:pPr>
      <w:r w:rsidRPr="00BB7104">
        <w:rPr>
          <w:rFonts w:eastAsia="Calibri"/>
        </w:rPr>
        <w:t xml:space="preserve">Tel: 977-1-4239126 </w:t>
      </w:r>
    </w:p>
    <w:p w:rsidR="00BB7104" w:rsidRPr="00BB7104" w:rsidRDefault="00BB7104" w:rsidP="00BB7104">
      <w:pPr>
        <w:pStyle w:val="ListParagraph"/>
        <w:spacing w:after="0"/>
        <w:ind w:left="806"/>
        <w:rPr>
          <w:rFonts w:eastAsia="Calibri"/>
        </w:rPr>
      </w:pPr>
      <w:r w:rsidRPr="00BB7104">
        <w:rPr>
          <w:rFonts w:eastAsia="Calibri"/>
        </w:rPr>
        <w:t>Fax: 977-1-4215261</w:t>
      </w:r>
      <w:r w:rsidR="00A52329" w:rsidRPr="00BB7104">
        <w:rPr>
          <w:rFonts w:eastAsia="Calibri"/>
        </w:rPr>
        <w:t>; E</w:t>
      </w:r>
      <w:r w:rsidRPr="00BB7104">
        <w:rPr>
          <w:rFonts w:eastAsia="Calibri"/>
        </w:rPr>
        <w:t xml:space="preserve">-mail: </w:t>
      </w:r>
      <w:hyperlink r:id="rId8" w:history="1">
        <w:r w:rsidRPr="00BB7104">
          <w:rPr>
            <w:rFonts w:eastAsia="Calibri"/>
          </w:rPr>
          <w:t>info@mofsc-redd.gov.np</w:t>
        </w:r>
      </w:hyperlink>
    </w:p>
    <w:p w:rsidR="006E3286" w:rsidRPr="00BB7104" w:rsidRDefault="006E3286" w:rsidP="00BB7104">
      <w:pPr>
        <w:pStyle w:val="ListParagraph"/>
        <w:spacing w:after="0"/>
        <w:ind w:left="806"/>
        <w:rPr>
          <w:rFonts w:eastAsia="Calibri"/>
        </w:rPr>
      </w:pPr>
      <w:bookmarkStart w:id="0" w:name="_GoBack"/>
      <w:bookmarkEnd w:id="0"/>
    </w:p>
    <w:sectPr w:rsidR="006E3286" w:rsidRPr="00BB7104" w:rsidSect="00A61D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B1" w:rsidRDefault="00EB68B1" w:rsidP="00A60B72">
      <w:r>
        <w:separator/>
      </w:r>
    </w:p>
  </w:endnote>
  <w:endnote w:type="continuationSeparator" w:id="0">
    <w:p w:rsidR="00EB68B1" w:rsidRDefault="00EB68B1" w:rsidP="00A6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2F" w:rsidRDefault="00A42382" w:rsidP="00A60B72">
    <w:pPr>
      <w:pStyle w:val="Footer"/>
    </w:pPr>
    <w:r>
      <w:fldChar w:fldCharType="begin"/>
    </w:r>
    <w:r w:rsidR="008B45FE">
      <w:instrText xml:space="preserve"> PAGE   \* MERGEFORMAT </w:instrText>
    </w:r>
    <w:r>
      <w:fldChar w:fldCharType="separate"/>
    </w:r>
    <w:r w:rsidR="00A52329">
      <w:rPr>
        <w:noProof/>
      </w:rPr>
      <w:t>4</w:t>
    </w:r>
    <w:r>
      <w:rPr>
        <w:noProof/>
      </w:rPr>
      <w:fldChar w:fldCharType="end"/>
    </w:r>
  </w:p>
  <w:p w:rsidR="00DB1C2F" w:rsidRDefault="00DB1C2F" w:rsidP="00A60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B1" w:rsidRDefault="00EB68B1" w:rsidP="00A60B72">
      <w:r>
        <w:separator/>
      </w:r>
    </w:p>
  </w:footnote>
  <w:footnote w:type="continuationSeparator" w:id="0">
    <w:p w:rsidR="00EB68B1" w:rsidRDefault="00EB68B1" w:rsidP="00A6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64D74"/>
    <w:lvl w:ilvl="0">
      <w:numFmt w:val="bullet"/>
      <w:lvlText w:val="*"/>
      <w:lvlJc w:val="left"/>
    </w:lvl>
  </w:abstractNum>
  <w:abstractNum w:abstractNumId="1">
    <w:nsid w:val="00125CC4"/>
    <w:multiLevelType w:val="hybridMultilevel"/>
    <w:tmpl w:val="1688A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547568"/>
    <w:multiLevelType w:val="hybridMultilevel"/>
    <w:tmpl w:val="DAFA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63C62"/>
    <w:multiLevelType w:val="hybridMultilevel"/>
    <w:tmpl w:val="6AF25EBE"/>
    <w:lvl w:ilvl="0" w:tplc="0242DBB6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1C14C4"/>
    <w:multiLevelType w:val="hybridMultilevel"/>
    <w:tmpl w:val="CABC4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62E4EDE"/>
    <w:multiLevelType w:val="hybridMultilevel"/>
    <w:tmpl w:val="352E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4D9"/>
    <w:multiLevelType w:val="hybridMultilevel"/>
    <w:tmpl w:val="7C72A230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">
    <w:nsid w:val="08B4254D"/>
    <w:multiLevelType w:val="hybridMultilevel"/>
    <w:tmpl w:val="BDCA8964"/>
    <w:lvl w:ilvl="0" w:tplc="56849D5A">
      <w:start w:val="1"/>
      <w:numFmt w:val="decimal"/>
      <w:pStyle w:val="Heading1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73C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9D43DEF"/>
    <w:multiLevelType w:val="hybridMultilevel"/>
    <w:tmpl w:val="77AA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F3C66"/>
    <w:multiLevelType w:val="hybridMultilevel"/>
    <w:tmpl w:val="97C6F8EA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0B451146"/>
    <w:multiLevelType w:val="hybridMultilevel"/>
    <w:tmpl w:val="9BCED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9F3C33"/>
    <w:multiLevelType w:val="hybridMultilevel"/>
    <w:tmpl w:val="5888D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BD3987"/>
    <w:multiLevelType w:val="hybridMultilevel"/>
    <w:tmpl w:val="5246A52A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4">
    <w:nsid w:val="0F487FE9"/>
    <w:multiLevelType w:val="hybridMultilevel"/>
    <w:tmpl w:val="C296A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723691"/>
    <w:multiLevelType w:val="hybridMultilevel"/>
    <w:tmpl w:val="2C54E670"/>
    <w:lvl w:ilvl="0" w:tplc="6010A99A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4E26BC"/>
    <w:multiLevelType w:val="hybridMultilevel"/>
    <w:tmpl w:val="C216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31151"/>
    <w:multiLevelType w:val="hybridMultilevel"/>
    <w:tmpl w:val="23A25FC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>
    <w:nsid w:val="25D21F05"/>
    <w:multiLevelType w:val="hybridMultilevel"/>
    <w:tmpl w:val="88EA1EA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>
    <w:nsid w:val="26136034"/>
    <w:multiLevelType w:val="hybridMultilevel"/>
    <w:tmpl w:val="DC8A16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DE7AF6"/>
    <w:multiLevelType w:val="hybridMultilevel"/>
    <w:tmpl w:val="2532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735011"/>
    <w:multiLevelType w:val="hybridMultilevel"/>
    <w:tmpl w:val="E7041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EB758C2"/>
    <w:multiLevelType w:val="hybridMultilevel"/>
    <w:tmpl w:val="B136D470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>
    <w:nsid w:val="2F1D245B"/>
    <w:multiLevelType w:val="hybridMultilevel"/>
    <w:tmpl w:val="C9C8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E77228"/>
    <w:multiLevelType w:val="hybridMultilevel"/>
    <w:tmpl w:val="9628F1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792268"/>
    <w:multiLevelType w:val="hybridMultilevel"/>
    <w:tmpl w:val="BBECD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8D1EFC"/>
    <w:multiLevelType w:val="hybridMultilevel"/>
    <w:tmpl w:val="B950EC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166E4E"/>
    <w:multiLevelType w:val="hybridMultilevel"/>
    <w:tmpl w:val="017A01D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>
    <w:nsid w:val="4E2F277F"/>
    <w:multiLevelType w:val="hybridMultilevel"/>
    <w:tmpl w:val="5C022668"/>
    <w:lvl w:ilvl="0" w:tplc="36A0D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743C7"/>
    <w:multiLevelType w:val="multilevel"/>
    <w:tmpl w:val="0C741E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921EBB"/>
    <w:multiLevelType w:val="hybridMultilevel"/>
    <w:tmpl w:val="5BA8916C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1">
    <w:nsid w:val="553475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8822C4F"/>
    <w:multiLevelType w:val="hybridMultilevel"/>
    <w:tmpl w:val="0EB0C942"/>
    <w:lvl w:ilvl="0" w:tplc="82A2E5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811D5"/>
    <w:multiLevelType w:val="hybridMultilevel"/>
    <w:tmpl w:val="E968F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D51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EA656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0240BE8"/>
    <w:multiLevelType w:val="hybridMultilevel"/>
    <w:tmpl w:val="298C6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784C71"/>
    <w:multiLevelType w:val="hybridMultilevel"/>
    <w:tmpl w:val="F76C8DF2"/>
    <w:lvl w:ilvl="0" w:tplc="E7CAC5C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50503"/>
    <w:multiLevelType w:val="hybridMultilevel"/>
    <w:tmpl w:val="C8D2AD7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>
    <w:nsid w:val="679E6E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C5C49CC"/>
    <w:multiLevelType w:val="hybridMultilevel"/>
    <w:tmpl w:val="C91CD9E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6569FE"/>
    <w:multiLevelType w:val="hybridMultilevel"/>
    <w:tmpl w:val="FBA8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64B88"/>
    <w:multiLevelType w:val="hybridMultilevel"/>
    <w:tmpl w:val="F8568852"/>
    <w:lvl w:ilvl="0" w:tplc="50E2537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3">
    <w:nsid w:val="797C585A"/>
    <w:multiLevelType w:val="hybridMultilevel"/>
    <w:tmpl w:val="9B0EE50A"/>
    <w:lvl w:ilvl="0" w:tplc="0409000F">
      <w:start w:val="1"/>
      <w:numFmt w:val="decimal"/>
      <w:lvlText w:val="%1."/>
      <w:lvlJc w:val="left"/>
      <w:pPr>
        <w:ind w:left="1886" w:hanging="360"/>
      </w:pPr>
    </w:lvl>
    <w:lvl w:ilvl="1" w:tplc="0C090019" w:tentative="1">
      <w:start w:val="1"/>
      <w:numFmt w:val="lowerLetter"/>
      <w:lvlText w:val="%2."/>
      <w:lvlJc w:val="left"/>
      <w:pPr>
        <w:ind w:left="2246" w:hanging="360"/>
      </w:pPr>
    </w:lvl>
    <w:lvl w:ilvl="2" w:tplc="0C09001B" w:tentative="1">
      <w:start w:val="1"/>
      <w:numFmt w:val="lowerRoman"/>
      <w:lvlText w:val="%3."/>
      <w:lvlJc w:val="right"/>
      <w:pPr>
        <w:ind w:left="2966" w:hanging="180"/>
      </w:pPr>
    </w:lvl>
    <w:lvl w:ilvl="3" w:tplc="0C09000F" w:tentative="1">
      <w:start w:val="1"/>
      <w:numFmt w:val="decimal"/>
      <w:lvlText w:val="%4."/>
      <w:lvlJc w:val="left"/>
      <w:pPr>
        <w:ind w:left="3686" w:hanging="360"/>
      </w:pPr>
    </w:lvl>
    <w:lvl w:ilvl="4" w:tplc="0C090019" w:tentative="1">
      <w:start w:val="1"/>
      <w:numFmt w:val="lowerLetter"/>
      <w:lvlText w:val="%5."/>
      <w:lvlJc w:val="left"/>
      <w:pPr>
        <w:ind w:left="4406" w:hanging="360"/>
      </w:pPr>
    </w:lvl>
    <w:lvl w:ilvl="5" w:tplc="0C09001B" w:tentative="1">
      <w:start w:val="1"/>
      <w:numFmt w:val="lowerRoman"/>
      <w:lvlText w:val="%6."/>
      <w:lvlJc w:val="right"/>
      <w:pPr>
        <w:ind w:left="5126" w:hanging="180"/>
      </w:pPr>
    </w:lvl>
    <w:lvl w:ilvl="6" w:tplc="0C09000F" w:tentative="1">
      <w:start w:val="1"/>
      <w:numFmt w:val="decimal"/>
      <w:lvlText w:val="%7."/>
      <w:lvlJc w:val="left"/>
      <w:pPr>
        <w:ind w:left="5846" w:hanging="360"/>
      </w:pPr>
    </w:lvl>
    <w:lvl w:ilvl="7" w:tplc="0C090019" w:tentative="1">
      <w:start w:val="1"/>
      <w:numFmt w:val="lowerLetter"/>
      <w:lvlText w:val="%8."/>
      <w:lvlJc w:val="left"/>
      <w:pPr>
        <w:ind w:left="6566" w:hanging="360"/>
      </w:pPr>
    </w:lvl>
    <w:lvl w:ilvl="8" w:tplc="0C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4">
    <w:nsid w:val="79DA79D2"/>
    <w:multiLevelType w:val="hybridMultilevel"/>
    <w:tmpl w:val="92880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9"/>
  </w:num>
  <w:num w:numId="4">
    <w:abstractNumId w:val="35"/>
  </w:num>
  <w:num w:numId="5">
    <w:abstractNumId w:val="29"/>
  </w:num>
  <w:num w:numId="6">
    <w:abstractNumId w:val="34"/>
  </w:num>
  <w:num w:numId="7">
    <w:abstractNumId w:val="31"/>
  </w:num>
  <w:num w:numId="8">
    <w:abstractNumId w:val="8"/>
  </w:num>
  <w:num w:numId="9">
    <w:abstractNumId w:val="15"/>
  </w:num>
  <w:num w:numId="10">
    <w:abstractNumId w:val="32"/>
  </w:num>
  <w:num w:numId="11">
    <w:abstractNumId w:val="3"/>
  </w:num>
  <w:num w:numId="12">
    <w:abstractNumId w:val="33"/>
  </w:num>
  <w:num w:numId="13">
    <w:abstractNumId w:val="23"/>
  </w:num>
  <w:num w:numId="14">
    <w:abstractNumId w:val="37"/>
  </w:num>
  <w:num w:numId="15">
    <w:abstractNumId w:val="44"/>
  </w:num>
  <w:num w:numId="16">
    <w:abstractNumId w:val="4"/>
  </w:num>
  <w:num w:numId="17">
    <w:abstractNumId w:val="11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8"/>
  </w:num>
  <w:num w:numId="21">
    <w:abstractNumId w:val="1"/>
  </w:num>
  <w:num w:numId="22">
    <w:abstractNumId w:val="25"/>
  </w:num>
  <w:num w:numId="23">
    <w:abstractNumId w:val="20"/>
  </w:num>
  <w:num w:numId="24">
    <w:abstractNumId w:val="7"/>
  </w:num>
  <w:num w:numId="25">
    <w:abstractNumId w:val="13"/>
  </w:num>
  <w:num w:numId="26">
    <w:abstractNumId w:val="10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8">
    <w:abstractNumId w:val="12"/>
  </w:num>
  <w:num w:numId="29">
    <w:abstractNumId w:val="30"/>
  </w:num>
  <w:num w:numId="30">
    <w:abstractNumId w:val="5"/>
  </w:num>
  <w:num w:numId="31">
    <w:abstractNumId w:val="9"/>
  </w:num>
  <w:num w:numId="32">
    <w:abstractNumId w:val="41"/>
  </w:num>
  <w:num w:numId="33">
    <w:abstractNumId w:val="2"/>
  </w:num>
  <w:num w:numId="34">
    <w:abstractNumId w:val="16"/>
  </w:num>
  <w:num w:numId="35">
    <w:abstractNumId w:val="6"/>
  </w:num>
  <w:num w:numId="36">
    <w:abstractNumId w:val="27"/>
  </w:num>
  <w:num w:numId="37">
    <w:abstractNumId w:val="17"/>
  </w:num>
  <w:num w:numId="38">
    <w:abstractNumId w:val="38"/>
  </w:num>
  <w:num w:numId="39">
    <w:abstractNumId w:val="22"/>
  </w:num>
  <w:num w:numId="40">
    <w:abstractNumId w:val="18"/>
  </w:num>
  <w:num w:numId="41">
    <w:abstractNumId w:val="26"/>
  </w:num>
  <w:num w:numId="42">
    <w:abstractNumId w:val="19"/>
  </w:num>
  <w:num w:numId="43">
    <w:abstractNumId w:val="40"/>
  </w:num>
  <w:num w:numId="44">
    <w:abstractNumId w:val="24"/>
  </w:num>
  <w:num w:numId="45">
    <w:abstractNumId w:val="4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E0"/>
    <w:rsid w:val="00000592"/>
    <w:rsid w:val="00006C68"/>
    <w:rsid w:val="00010A03"/>
    <w:rsid w:val="00014580"/>
    <w:rsid w:val="00024E99"/>
    <w:rsid w:val="00030785"/>
    <w:rsid w:val="000363A7"/>
    <w:rsid w:val="00051A43"/>
    <w:rsid w:val="00052210"/>
    <w:rsid w:val="00056225"/>
    <w:rsid w:val="00070A19"/>
    <w:rsid w:val="000738EB"/>
    <w:rsid w:val="000906BF"/>
    <w:rsid w:val="0009179E"/>
    <w:rsid w:val="000A2C74"/>
    <w:rsid w:val="000A7E75"/>
    <w:rsid w:val="000C27FD"/>
    <w:rsid w:val="000C69EB"/>
    <w:rsid w:val="000D0907"/>
    <w:rsid w:val="000D244F"/>
    <w:rsid w:val="000F09AC"/>
    <w:rsid w:val="000F51E7"/>
    <w:rsid w:val="001003FD"/>
    <w:rsid w:val="001178C6"/>
    <w:rsid w:val="001462F0"/>
    <w:rsid w:val="001654DA"/>
    <w:rsid w:val="00175B85"/>
    <w:rsid w:val="00177FEF"/>
    <w:rsid w:val="00184065"/>
    <w:rsid w:val="00187B12"/>
    <w:rsid w:val="001951C2"/>
    <w:rsid w:val="001A2A5F"/>
    <w:rsid w:val="001C06B9"/>
    <w:rsid w:val="001D1975"/>
    <w:rsid w:val="001E4299"/>
    <w:rsid w:val="001E61B3"/>
    <w:rsid w:val="001F6664"/>
    <w:rsid w:val="00203ACB"/>
    <w:rsid w:val="00211836"/>
    <w:rsid w:val="00215BC1"/>
    <w:rsid w:val="002373AF"/>
    <w:rsid w:val="00241356"/>
    <w:rsid w:val="0026450F"/>
    <w:rsid w:val="00274095"/>
    <w:rsid w:val="00276F24"/>
    <w:rsid w:val="002869C1"/>
    <w:rsid w:val="00287A65"/>
    <w:rsid w:val="002975BF"/>
    <w:rsid w:val="002A5E22"/>
    <w:rsid w:val="002A7C1D"/>
    <w:rsid w:val="002D6C9D"/>
    <w:rsid w:val="002D73D9"/>
    <w:rsid w:val="002E7A19"/>
    <w:rsid w:val="00303004"/>
    <w:rsid w:val="00306C35"/>
    <w:rsid w:val="003114A0"/>
    <w:rsid w:val="003152DA"/>
    <w:rsid w:val="00323C8E"/>
    <w:rsid w:val="00361320"/>
    <w:rsid w:val="00366DE1"/>
    <w:rsid w:val="00373983"/>
    <w:rsid w:val="00375B8D"/>
    <w:rsid w:val="00387490"/>
    <w:rsid w:val="00387F8C"/>
    <w:rsid w:val="003A7217"/>
    <w:rsid w:val="003B03DB"/>
    <w:rsid w:val="003B118A"/>
    <w:rsid w:val="003C05E0"/>
    <w:rsid w:val="003D728B"/>
    <w:rsid w:val="003E67B9"/>
    <w:rsid w:val="00412812"/>
    <w:rsid w:val="00432201"/>
    <w:rsid w:val="00433372"/>
    <w:rsid w:val="00436CA3"/>
    <w:rsid w:val="00446F93"/>
    <w:rsid w:val="00452C38"/>
    <w:rsid w:val="00456055"/>
    <w:rsid w:val="004570F7"/>
    <w:rsid w:val="004733A3"/>
    <w:rsid w:val="00490D49"/>
    <w:rsid w:val="00496107"/>
    <w:rsid w:val="004A5FC8"/>
    <w:rsid w:val="004A6EA9"/>
    <w:rsid w:val="004B0723"/>
    <w:rsid w:val="004C4271"/>
    <w:rsid w:val="00513574"/>
    <w:rsid w:val="005462E9"/>
    <w:rsid w:val="00551A5B"/>
    <w:rsid w:val="00577F43"/>
    <w:rsid w:val="00594E7B"/>
    <w:rsid w:val="005B7C91"/>
    <w:rsid w:val="005C5768"/>
    <w:rsid w:val="005D475B"/>
    <w:rsid w:val="005D6F26"/>
    <w:rsid w:val="006121B3"/>
    <w:rsid w:val="00612535"/>
    <w:rsid w:val="00617067"/>
    <w:rsid w:val="00617187"/>
    <w:rsid w:val="0062448E"/>
    <w:rsid w:val="00635C9E"/>
    <w:rsid w:val="00636928"/>
    <w:rsid w:val="00662D24"/>
    <w:rsid w:val="0066392C"/>
    <w:rsid w:val="00664D31"/>
    <w:rsid w:val="00670DDA"/>
    <w:rsid w:val="0068160C"/>
    <w:rsid w:val="006A4974"/>
    <w:rsid w:val="006A7278"/>
    <w:rsid w:val="006B7250"/>
    <w:rsid w:val="006E3286"/>
    <w:rsid w:val="006E4546"/>
    <w:rsid w:val="006E7F64"/>
    <w:rsid w:val="00702B92"/>
    <w:rsid w:val="007271AA"/>
    <w:rsid w:val="00733DBC"/>
    <w:rsid w:val="00751F7B"/>
    <w:rsid w:val="007664F6"/>
    <w:rsid w:val="00771757"/>
    <w:rsid w:val="007768B6"/>
    <w:rsid w:val="00783F47"/>
    <w:rsid w:val="00787BF6"/>
    <w:rsid w:val="007919A4"/>
    <w:rsid w:val="00794E70"/>
    <w:rsid w:val="007A37D4"/>
    <w:rsid w:val="007C3452"/>
    <w:rsid w:val="007C4916"/>
    <w:rsid w:val="007C5FFE"/>
    <w:rsid w:val="007E22D5"/>
    <w:rsid w:val="007E3F9B"/>
    <w:rsid w:val="007F1E91"/>
    <w:rsid w:val="00804D26"/>
    <w:rsid w:val="00807667"/>
    <w:rsid w:val="0082360B"/>
    <w:rsid w:val="008412C6"/>
    <w:rsid w:val="008538E4"/>
    <w:rsid w:val="00861C5B"/>
    <w:rsid w:val="008A2723"/>
    <w:rsid w:val="008A4C64"/>
    <w:rsid w:val="008A67C9"/>
    <w:rsid w:val="008B3018"/>
    <w:rsid w:val="008B34FD"/>
    <w:rsid w:val="008B39A5"/>
    <w:rsid w:val="008B45FE"/>
    <w:rsid w:val="008C19D6"/>
    <w:rsid w:val="008D6E7B"/>
    <w:rsid w:val="008E67EB"/>
    <w:rsid w:val="008F6F90"/>
    <w:rsid w:val="00901A0B"/>
    <w:rsid w:val="009068D5"/>
    <w:rsid w:val="009157AF"/>
    <w:rsid w:val="0093002B"/>
    <w:rsid w:val="0093220F"/>
    <w:rsid w:val="00935CBF"/>
    <w:rsid w:val="0094320C"/>
    <w:rsid w:val="009560A2"/>
    <w:rsid w:val="00965C76"/>
    <w:rsid w:val="0096690F"/>
    <w:rsid w:val="00967FB7"/>
    <w:rsid w:val="00997AC7"/>
    <w:rsid w:val="009B6544"/>
    <w:rsid w:val="009C2EED"/>
    <w:rsid w:val="009D3CAB"/>
    <w:rsid w:val="009E0E2B"/>
    <w:rsid w:val="009F667E"/>
    <w:rsid w:val="00A06308"/>
    <w:rsid w:val="00A23E63"/>
    <w:rsid w:val="00A317E9"/>
    <w:rsid w:val="00A33195"/>
    <w:rsid w:val="00A33BBD"/>
    <w:rsid w:val="00A42382"/>
    <w:rsid w:val="00A424BB"/>
    <w:rsid w:val="00A42E3B"/>
    <w:rsid w:val="00A52329"/>
    <w:rsid w:val="00A60B72"/>
    <w:rsid w:val="00A61DC4"/>
    <w:rsid w:val="00A627EC"/>
    <w:rsid w:val="00A715CA"/>
    <w:rsid w:val="00A9784E"/>
    <w:rsid w:val="00AB5AC4"/>
    <w:rsid w:val="00AB6829"/>
    <w:rsid w:val="00AC0EAC"/>
    <w:rsid w:val="00AC5CFD"/>
    <w:rsid w:val="00AC6753"/>
    <w:rsid w:val="00AD7371"/>
    <w:rsid w:val="00AF5FE7"/>
    <w:rsid w:val="00B00A67"/>
    <w:rsid w:val="00B47E38"/>
    <w:rsid w:val="00B50483"/>
    <w:rsid w:val="00B60F27"/>
    <w:rsid w:val="00B64DA4"/>
    <w:rsid w:val="00B65125"/>
    <w:rsid w:val="00B70D0F"/>
    <w:rsid w:val="00B76B07"/>
    <w:rsid w:val="00BA7F1A"/>
    <w:rsid w:val="00BB1613"/>
    <w:rsid w:val="00BB7104"/>
    <w:rsid w:val="00BC3ABB"/>
    <w:rsid w:val="00BC5F7B"/>
    <w:rsid w:val="00BD4820"/>
    <w:rsid w:val="00BE42BA"/>
    <w:rsid w:val="00C05F3B"/>
    <w:rsid w:val="00C12864"/>
    <w:rsid w:val="00C132BE"/>
    <w:rsid w:val="00C31ADE"/>
    <w:rsid w:val="00C41967"/>
    <w:rsid w:val="00C4362F"/>
    <w:rsid w:val="00C51FE4"/>
    <w:rsid w:val="00C71A89"/>
    <w:rsid w:val="00C8153F"/>
    <w:rsid w:val="00C82668"/>
    <w:rsid w:val="00C9697A"/>
    <w:rsid w:val="00CA1110"/>
    <w:rsid w:val="00CA5CCB"/>
    <w:rsid w:val="00CA7652"/>
    <w:rsid w:val="00CE04BB"/>
    <w:rsid w:val="00CE3381"/>
    <w:rsid w:val="00D00664"/>
    <w:rsid w:val="00D12F4E"/>
    <w:rsid w:val="00D226E7"/>
    <w:rsid w:val="00D37E35"/>
    <w:rsid w:val="00D624E0"/>
    <w:rsid w:val="00DB1C2F"/>
    <w:rsid w:val="00DB3C87"/>
    <w:rsid w:val="00DC5B79"/>
    <w:rsid w:val="00DD1442"/>
    <w:rsid w:val="00DD2EFE"/>
    <w:rsid w:val="00DD5F27"/>
    <w:rsid w:val="00DF398A"/>
    <w:rsid w:val="00E1674E"/>
    <w:rsid w:val="00E37DC6"/>
    <w:rsid w:val="00E415C1"/>
    <w:rsid w:val="00E60FE7"/>
    <w:rsid w:val="00E65DED"/>
    <w:rsid w:val="00E70316"/>
    <w:rsid w:val="00EA42A6"/>
    <w:rsid w:val="00EB03BD"/>
    <w:rsid w:val="00EB1001"/>
    <w:rsid w:val="00EB3171"/>
    <w:rsid w:val="00EB540A"/>
    <w:rsid w:val="00EB68B1"/>
    <w:rsid w:val="00EC647F"/>
    <w:rsid w:val="00EE4AEE"/>
    <w:rsid w:val="00EE55A3"/>
    <w:rsid w:val="00EE689B"/>
    <w:rsid w:val="00EF3491"/>
    <w:rsid w:val="00EF373C"/>
    <w:rsid w:val="00F0126A"/>
    <w:rsid w:val="00F05226"/>
    <w:rsid w:val="00F1479B"/>
    <w:rsid w:val="00F31F49"/>
    <w:rsid w:val="00F426C3"/>
    <w:rsid w:val="00F5106D"/>
    <w:rsid w:val="00F51704"/>
    <w:rsid w:val="00F54890"/>
    <w:rsid w:val="00F95EC4"/>
    <w:rsid w:val="00F97BA6"/>
    <w:rsid w:val="00FA6AF4"/>
    <w:rsid w:val="00FB2AF9"/>
    <w:rsid w:val="00FB753F"/>
    <w:rsid w:val="00FC34DF"/>
    <w:rsid w:val="00FC5562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72"/>
    <w:pPr>
      <w:spacing w:after="240"/>
      <w:ind w:left="446"/>
      <w:jc w:val="both"/>
    </w:pPr>
    <w:rPr>
      <w:rFonts w:asciiTheme="minorHAnsi" w:hAnsiTheme="minorHAnsi" w:cstheme="minorHAnsi"/>
      <w:sz w:val="24"/>
      <w:szCs w:val="24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60B72"/>
    <w:pPr>
      <w:numPr>
        <w:numId w:val="24"/>
      </w:numPr>
      <w:spacing w:before="120" w:after="120"/>
      <w:outlineLvl w:val="0"/>
    </w:pPr>
    <w:rPr>
      <w:rFonts w:eastAsia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3C05E0"/>
    <w:pPr>
      <w:spacing w:after="32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C5FFE"/>
    <w:pPr>
      <w:ind w:left="720"/>
      <w:contextualSpacing/>
    </w:pPr>
    <w:rPr>
      <w:rFonts w:eastAsia="Times New Roman"/>
    </w:rPr>
  </w:style>
  <w:style w:type="paragraph" w:customStyle="1" w:styleId="arial">
    <w:name w:val="arial"/>
    <w:basedOn w:val="Normal"/>
    <w:rsid w:val="007C5FFE"/>
    <w:pPr>
      <w:spacing w:after="0"/>
    </w:pPr>
    <w:rPr>
      <w:rFonts w:ascii="Times New Roman" w:eastAsia="Times New Roman" w:hAnsi="Times New Roman"/>
      <w:lang w:eastAsia="fr-FR"/>
    </w:rPr>
  </w:style>
  <w:style w:type="character" w:styleId="CommentReference">
    <w:name w:val="annotation reference"/>
    <w:semiHidden/>
    <w:rsid w:val="007C5F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5FFE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7C5FFE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1F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54890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B1C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1C2F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1C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C2F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60B72"/>
    <w:rPr>
      <w:rFonts w:asciiTheme="minorHAnsi" w:hAnsiTheme="minorHAnsi" w:cstheme="minorHAnsi"/>
      <w:b/>
      <w:sz w:val="28"/>
      <w:szCs w:val="24"/>
      <w:lang w:val="en-GB"/>
    </w:rPr>
  </w:style>
  <w:style w:type="character" w:styleId="Hyperlink">
    <w:name w:val="Hyperlink"/>
    <w:basedOn w:val="DefaultParagraphFont"/>
    <w:semiHidden/>
    <w:unhideWhenUsed/>
    <w:rsid w:val="00BB7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72"/>
    <w:pPr>
      <w:spacing w:after="240"/>
      <w:ind w:left="446"/>
      <w:jc w:val="both"/>
    </w:pPr>
    <w:rPr>
      <w:rFonts w:asciiTheme="minorHAnsi" w:hAnsiTheme="minorHAnsi" w:cstheme="minorHAnsi"/>
      <w:sz w:val="24"/>
      <w:szCs w:val="24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60B72"/>
    <w:pPr>
      <w:numPr>
        <w:numId w:val="24"/>
      </w:numPr>
      <w:spacing w:before="120" w:after="120"/>
      <w:outlineLvl w:val="0"/>
    </w:pPr>
    <w:rPr>
      <w:rFonts w:eastAsia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3C05E0"/>
    <w:pPr>
      <w:spacing w:after="32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C5FFE"/>
    <w:pPr>
      <w:ind w:left="720"/>
      <w:contextualSpacing/>
    </w:pPr>
    <w:rPr>
      <w:rFonts w:eastAsia="Times New Roman"/>
    </w:rPr>
  </w:style>
  <w:style w:type="paragraph" w:customStyle="1" w:styleId="arial">
    <w:name w:val="arial"/>
    <w:basedOn w:val="Normal"/>
    <w:rsid w:val="007C5FFE"/>
    <w:pPr>
      <w:spacing w:after="0"/>
    </w:pPr>
    <w:rPr>
      <w:rFonts w:ascii="Times New Roman" w:eastAsia="Times New Roman" w:hAnsi="Times New Roman"/>
      <w:lang w:eastAsia="fr-FR"/>
    </w:rPr>
  </w:style>
  <w:style w:type="character" w:styleId="CommentReference">
    <w:name w:val="annotation reference"/>
    <w:semiHidden/>
    <w:rsid w:val="007C5F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5FFE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7C5FFE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1F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54890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B1C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1C2F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1C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C2F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60B72"/>
    <w:rPr>
      <w:rFonts w:asciiTheme="minorHAnsi" w:hAnsiTheme="minorHAnsi" w:cstheme="minorHAnsi"/>
      <w:b/>
      <w:sz w:val="28"/>
      <w:szCs w:val="24"/>
      <w:lang w:val="en-GB"/>
    </w:rPr>
  </w:style>
  <w:style w:type="character" w:styleId="Hyperlink">
    <w:name w:val="Hyperlink"/>
    <w:basedOn w:val="DefaultParagraphFont"/>
    <w:semiHidden/>
    <w:unhideWhenUsed/>
    <w:rsid w:val="00BB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573300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0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0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0981110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4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9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09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fsc-redd.gov.n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Hewlett-Packard Company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TOSHIBA</dc:creator>
  <cp:lastModifiedBy>user</cp:lastModifiedBy>
  <cp:revision>28</cp:revision>
  <cp:lastPrinted>2009-07-14T06:40:00Z</cp:lastPrinted>
  <dcterms:created xsi:type="dcterms:W3CDTF">2014-12-03T05:27:00Z</dcterms:created>
  <dcterms:modified xsi:type="dcterms:W3CDTF">2014-12-19T08:42:00Z</dcterms:modified>
</cp:coreProperties>
</file>